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6" w14:textId="77777777" w:rsidR="00B576C0" w:rsidRPr="00370663" w:rsidRDefault="00B576C0">
      <w:pPr>
        <w:jc w:val="center"/>
        <w:rPr>
          <w:rFonts w:ascii="Bookman Old Style" w:eastAsia="Bookman Old Style" w:hAnsi="Bookman Old Style" w:cs="Bookman Old Style"/>
          <w:lang w:val="id-ID"/>
        </w:rPr>
      </w:pPr>
    </w:p>
    <w:p w14:paraId="0A4EC7A2" w14:textId="77777777" w:rsidR="007854AF" w:rsidRPr="00370663" w:rsidRDefault="007854AF">
      <w:pPr>
        <w:jc w:val="center"/>
        <w:rPr>
          <w:rFonts w:ascii="Bookman Old Style" w:eastAsia="Bookman Old Style" w:hAnsi="Bookman Old Style" w:cs="Bookman Old Style"/>
          <w:lang w:val="id-ID"/>
        </w:rPr>
      </w:pPr>
    </w:p>
    <w:p w14:paraId="00000007" w14:textId="771F5612" w:rsidR="00B576C0" w:rsidRPr="00370663" w:rsidRDefault="00751CBF">
      <w:pPr>
        <w:jc w:val="center"/>
        <w:rPr>
          <w:rFonts w:ascii="Bookman Old Style" w:eastAsia="Bookman Old Style" w:hAnsi="Bookman Old Style" w:cs="Bookman Old Style"/>
          <w:b/>
          <w:sz w:val="28"/>
          <w:szCs w:val="28"/>
          <w:lang w:val="id-ID"/>
        </w:rPr>
      </w:pPr>
      <w:r w:rsidRPr="00370663">
        <w:rPr>
          <w:rFonts w:ascii="Bookman Old Style" w:eastAsia="Bookman Old Style" w:hAnsi="Bookman Old Style" w:cs="Bookman Old Style"/>
          <w:b/>
          <w:sz w:val="28"/>
          <w:szCs w:val="28"/>
          <w:lang w:val="id-ID"/>
        </w:rPr>
        <w:t>KESIAPSIAGAAN MASYARAKAT DESA TANGGUH BENCANA DALAM MENGHADAPI BENCANA CUACA EKSTREM DI DESA PADALARANG KABUPATEN BANDUNG BARAT</w:t>
      </w:r>
    </w:p>
    <w:p w14:paraId="00000008" w14:textId="77777777" w:rsidR="00B576C0" w:rsidRPr="00370663" w:rsidRDefault="00B576C0">
      <w:pPr>
        <w:rPr>
          <w:rFonts w:ascii="Bookman Old Style" w:eastAsia="Bookman Old Style" w:hAnsi="Bookman Old Style" w:cs="Bookman Old Style"/>
          <w:lang w:val="id-ID"/>
        </w:rPr>
      </w:pPr>
    </w:p>
    <w:p w14:paraId="00000009" w14:textId="7B4C0EC4" w:rsidR="00B576C0" w:rsidRPr="00FE66A7" w:rsidRDefault="00751CBF" w:rsidP="00FE66A7">
      <w:pPr>
        <w:pStyle w:val="Heading2"/>
      </w:pPr>
      <w:r w:rsidRPr="00FE66A7">
        <w:t>Astrid Mawar Rinjani</w:t>
      </w:r>
      <w:r w:rsidR="0063602D" w:rsidRPr="00FE66A7">
        <w:t xml:space="preserve">1), </w:t>
      </w:r>
      <w:r w:rsidRPr="00FE66A7">
        <w:t>Agustina Setiawan</w:t>
      </w:r>
      <w:r w:rsidR="0063602D" w:rsidRPr="00FE66A7">
        <w:t xml:space="preserve">2), </w:t>
      </w:r>
      <w:r w:rsidRPr="00FE66A7">
        <w:t>Bunga Aprillia</w:t>
      </w:r>
      <w:r w:rsidR="0063602D" w:rsidRPr="00FE66A7">
        <w:t>3)</w:t>
      </w:r>
    </w:p>
    <w:p w14:paraId="46FFCD48" w14:textId="536E9198" w:rsidR="00751CBF" w:rsidRPr="00370663" w:rsidRDefault="00751CBF" w:rsidP="00751CBF">
      <w:pPr>
        <w:spacing w:line="240" w:lineRule="auto"/>
        <w:jc w:val="center"/>
        <w:rPr>
          <w:rFonts w:ascii="Bookman Old Style" w:eastAsia="Bookman Old Style" w:hAnsi="Bookman Old Style" w:cs="Bookman Old Style"/>
          <w:lang w:val="id-ID"/>
        </w:rPr>
      </w:pPr>
      <w:r w:rsidRPr="00370663">
        <w:rPr>
          <w:rFonts w:ascii="Bookman Old Style" w:eastAsia="Bookman Old Style" w:hAnsi="Bookman Old Style" w:cs="Bookman Old Style"/>
          <w:lang w:val="id-ID"/>
        </w:rPr>
        <w:t>1) Prodi Ilmu Pemerintahan, Fakultas Ilmu Sosial dan Ilmu Politik, Universitas Jendral Achmad Yani, Indonesia</w:t>
      </w:r>
    </w:p>
    <w:p w14:paraId="5E732DA1" w14:textId="77777777" w:rsidR="00751CBF" w:rsidRPr="00370663" w:rsidRDefault="00751CBF" w:rsidP="00751CBF">
      <w:pPr>
        <w:spacing w:line="240" w:lineRule="auto"/>
        <w:jc w:val="center"/>
        <w:rPr>
          <w:rFonts w:ascii="Bookman Old Style" w:eastAsia="Bookman Old Style" w:hAnsi="Bookman Old Style" w:cs="Bookman Old Style"/>
          <w:lang w:val="id-ID"/>
        </w:rPr>
      </w:pPr>
      <w:r w:rsidRPr="00370663">
        <w:rPr>
          <w:rFonts w:ascii="Bookman Old Style" w:eastAsia="Bookman Old Style" w:hAnsi="Bookman Old Style" w:cs="Bookman Old Style"/>
          <w:lang w:val="id-ID"/>
        </w:rPr>
        <w:t>2) Prodi Ilmu Pemerintahan, Fakultas Ilmu Sosial dan Ilmu Politik, Universitas Jendral Achmad Yani, Indonesia</w:t>
      </w:r>
    </w:p>
    <w:p w14:paraId="0000000C" w14:textId="03AA579A" w:rsidR="00B576C0" w:rsidRPr="00370663" w:rsidRDefault="00751CBF" w:rsidP="00751CBF">
      <w:pPr>
        <w:spacing w:line="240" w:lineRule="auto"/>
        <w:jc w:val="center"/>
        <w:rPr>
          <w:rFonts w:ascii="Bookman Old Style" w:eastAsia="Bookman Old Style" w:hAnsi="Bookman Old Style" w:cs="Bookman Old Style"/>
          <w:lang w:val="id-ID"/>
        </w:rPr>
      </w:pPr>
      <w:r w:rsidRPr="00370663">
        <w:rPr>
          <w:rFonts w:ascii="Bookman Old Style" w:eastAsia="Bookman Old Style" w:hAnsi="Bookman Old Style" w:cs="Bookman Old Style"/>
          <w:lang w:val="id-ID"/>
        </w:rPr>
        <w:t>3) Prodi Ilmu Pemerintahan, Fakultas Ilmu Sosial dan Ilmu Politik, Universitas Jendral Achmad Yani, Indonesia</w:t>
      </w:r>
    </w:p>
    <w:p w14:paraId="0000000D" w14:textId="77777777" w:rsidR="00B576C0" w:rsidRPr="00370663" w:rsidRDefault="00B576C0">
      <w:pPr>
        <w:spacing w:line="240" w:lineRule="auto"/>
        <w:jc w:val="center"/>
        <w:rPr>
          <w:rFonts w:ascii="Bookman Old Style" w:eastAsia="Bookman Old Style" w:hAnsi="Bookman Old Style" w:cs="Bookman Old Style"/>
          <w:lang w:val="id-ID"/>
        </w:rPr>
      </w:pPr>
    </w:p>
    <w:p w14:paraId="0000000E" w14:textId="77777777" w:rsidR="00B576C0" w:rsidRPr="00370663" w:rsidRDefault="00B576C0">
      <w:pPr>
        <w:jc w:val="center"/>
        <w:rPr>
          <w:rFonts w:ascii="Bookman Old Style" w:eastAsia="Bookman Old Style" w:hAnsi="Bookman Old Style" w:cs="Bookman Old Style"/>
          <w:lang w:val="id-ID"/>
        </w:rPr>
      </w:pPr>
    </w:p>
    <w:p w14:paraId="0000000F" w14:textId="2AADA5DB" w:rsidR="00B576C0" w:rsidRPr="00370663" w:rsidRDefault="0063602D">
      <w:pPr>
        <w:spacing w:line="240" w:lineRule="auto"/>
        <w:jc w:val="center"/>
        <w:rPr>
          <w:rFonts w:ascii="Bookman Old Style" w:eastAsia="Bookman Old Style" w:hAnsi="Bookman Old Style" w:cs="Bookman Old Style"/>
          <w:b/>
          <w:lang w:val="id-ID"/>
        </w:rPr>
      </w:pPr>
      <w:r w:rsidRPr="00370663">
        <w:rPr>
          <w:rFonts w:ascii="Bookman Old Style" w:eastAsia="Bookman Old Style" w:hAnsi="Bookman Old Style" w:cs="Bookman Old Style"/>
          <w:b/>
          <w:lang w:val="id-ID"/>
        </w:rPr>
        <w:t>Abstrak</w:t>
      </w:r>
    </w:p>
    <w:p w14:paraId="14391650" w14:textId="77777777" w:rsidR="00751CBF" w:rsidRPr="00370663" w:rsidRDefault="00751CBF">
      <w:pPr>
        <w:spacing w:line="240" w:lineRule="auto"/>
        <w:jc w:val="center"/>
        <w:rPr>
          <w:rFonts w:ascii="Bookman Old Style" w:eastAsia="Bookman Old Style" w:hAnsi="Bookman Old Style" w:cs="Bookman Old Style"/>
          <w:b/>
          <w:lang w:val="id-ID"/>
        </w:rPr>
      </w:pPr>
    </w:p>
    <w:p w14:paraId="00000010" w14:textId="63B28339" w:rsidR="00B576C0" w:rsidRPr="00370663" w:rsidRDefault="00751CBF">
      <w:pPr>
        <w:spacing w:line="240" w:lineRule="auto"/>
        <w:rPr>
          <w:rFonts w:ascii="Bookman Old Style" w:eastAsia="Bookman Old Style" w:hAnsi="Bookman Old Style" w:cs="Bookman Old Style"/>
          <w:sz w:val="22"/>
          <w:szCs w:val="22"/>
          <w:lang w:val="id-ID"/>
        </w:rPr>
      </w:pPr>
      <w:r w:rsidRPr="00370663">
        <w:rPr>
          <w:rFonts w:ascii="Bookman Old Style" w:eastAsia="Bookman Old Style" w:hAnsi="Bookman Old Style" w:cs="Bookman Old Style"/>
          <w:sz w:val="22"/>
          <w:szCs w:val="22"/>
          <w:lang w:val="id-ID"/>
        </w:rPr>
        <w:t>Penelitian ini bertujuan untuk mendeskripsikan dan menganalisis kesiapsiagaan masyarakat Desa Tangguh Bencana dalam menghadapi bencana cuaca ekstrem di Desa Padalarang, Kabupaten Bandung Barat. Penelitian dilatarbelakangi oleh masih adanya kesenjangan antara tujuan Program Desa Tangguh Bencana dengan kondisi kesiapsiagaan masyarakat dalam menghadapi potensi bencana cuaca ekstrem. Penelitian menggunakan metode deskriptif dengan pendekatan kualitatif. Pengumpulan data dilakukan melalui observasi, wawancara, dokumentasi, dan studi pustaka dengan informan yang terdiri atas Kepala Desa, Ketua Satuan Tugas Desa Tangguh Bencana, anggota Satuan Tugas Desa Tangguh Bencana, dan tokoh masyarakat. Analisis data dilakukan melalui tahapan reduksi data, penyajian data, dan penarikan kesimpulan. Hasil penelitian menunjukkan bahwa kesiapsiagaan masyarakat secara umum telah berjalan cukup baik, yang ditunjukkan oleh adanya pengetahuan dasar mengenai kebencanaan, ketersediaan sarana pendukung tanggap darurat, serta partisipasi masyarakat dalam kegiatan mitigasi dan penanggulangan bencana. Meskipun demikian, masih diperlukan peningkatan pemerataan pengetahuan masyarakat, pelaksanaan simulasi kebencanaan secara berkala, penguatan kapasitas masyarakat, serta peningkatan partisipasi secara berkelanjutan. Penguatan sinergi antara pemerintah desa, Satuan Tugas Desa Tangguh Bencana, badan penanggulangan bencana daerah, dan masyarakat menjadi faktor penting dalam mewujudkan masyarakat yang lebih tangguh terhadap bencana cuaca ekstrem.</w:t>
      </w:r>
    </w:p>
    <w:p w14:paraId="6F6AE6D6" w14:textId="77777777" w:rsidR="00751CBF" w:rsidRPr="00370663" w:rsidRDefault="00751CBF">
      <w:pPr>
        <w:spacing w:line="240" w:lineRule="auto"/>
        <w:rPr>
          <w:rFonts w:ascii="Bookman Old Style" w:eastAsia="Bookman Old Style" w:hAnsi="Bookman Old Style" w:cs="Bookman Old Style"/>
          <w:sz w:val="22"/>
          <w:szCs w:val="22"/>
          <w:lang w:val="id-ID"/>
        </w:rPr>
      </w:pPr>
    </w:p>
    <w:p w14:paraId="00000011" w14:textId="0EC98515" w:rsidR="00B576C0" w:rsidRPr="00370663" w:rsidRDefault="0063602D">
      <w:pPr>
        <w:spacing w:line="240" w:lineRule="auto"/>
        <w:rPr>
          <w:rFonts w:ascii="Bookman Old Style" w:eastAsia="Bookman Old Style" w:hAnsi="Bookman Old Style" w:cs="Bookman Old Style"/>
          <w:b/>
          <w:sz w:val="22"/>
          <w:szCs w:val="22"/>
          <w:lang w:val="id-ID"/>
        </w:rPr>
      </w:pPr>
      <w:r w:rsidRPr="00370663">
        <w:rPr>
          <w:rFonts w:ascii="Bookman Old Style" w:eastAsia="Bookman Old Style" w:hAnsi="Bookman Old Style" w:cs="Bookman Old Style"/>
          <w:b/>
          <w:sz w:val="22"/>
          <w:szCs w:val="22"/>
          <w:lang w:val="id-ID"/>
        </w:rPr>
        <w:t xml:space="preserve">Kata Kunci: </w:t>
      </w:r>
      <w:r w:rsidR="00751CBF" w:rsidRPr="00370663">
        <w:rPr>
          <w:rFonts w:ascii="Bookman Old Style" w:eastAsia="Bookman Old Style" w:hAnsi="Bookman Old Style" w:cs="Bookman Old Style"/>
          <w:bCs/>
          <w:sz w:val="22"/>
          <w:szCs w:val="22"/>
          <w:lang w:val="id-ID"/>
        </w:rPr>
        <w:t>Kesiapsiagaan Masyarakat, Desa Tangguh Bencana, Bencana Cuaca Ekstrem, Partisipasi Masyarakat.</w:t>
      </w:r>
    </w:p>
    <w:p w14:paraId="27CAFCDA" w14:textId="2198F6BE" w:rsidR="00370663" w:rsidRDefault="00370663">
      <w:pPr>
        <w:spacing w:line="240" w:lineRule="auto"/>
        <w:rPr>
          <w:rFonts w:ascii="Bookman Old Style" w:eastAsia="Bookman Old Style" w:hAnsi="Bookman Old Style" w:cs="Bookman Old Style"/>
          <w:b/>
          <w:sz w:val="22"/>
          <w:szCs w:val="22"/>
          <w:lang w:val="id-ID"/>
        </w:rPr>
      </w:pPr>
    </w:p>
    <w:p w14:paraId="043E9DAF" w14:textId="77777777" w:rsidR="00075A44" w:rsidRPr="00370663" w:rsidRDefault="00075A44">
      <w:pPr>
        <w:spacing w:line="240" w:lineRule="auto"/>
        <w:rPr>
          <w:rFonts w:ascii="Bookman Old Style" w:eastAsia="Bookman Old Style" w:hAnsi="Bookman Old Style" w:cs="Bookman Old Style"/>
          <w:b/>
          <w:sz w:val="22"/>
          <w:szCs w:val="22"/>
          <w:lang w:val="id-ID"/>
        </w:rPr>
      </w:pPr>
    </w:p>
    <w:p w14:paraId="00000012" w14:textId="77777777" w:rsidR="00B576C0" w:rsidRPr="00370663" w:rsidRDefault="00B576C0">
      <w:pPr>
        <w:spacing w:line="240" w:lineRule="auto"/>
        <w:rPr>
          <w:rFonts w:ascii="Bookman Old Style" w:eastAsia="Bookman Old Style" w:hAnsi="Bookman Old Style" w:cs="Bookman Old Style"/>
          <w:lang w:val="id-ID"/>
        </w:rPr>
      </w:pPr>
    </w:p>
    <w:p w14:paraId="00000013" w14:textId="54D466F2" w:rsidR="00B576C0" w:rsidRPr="00370663" w:rsidRDefault="0063602D">
      <w:pPr>
        <w:spacing w:line="240" w:lineRule="auto"/>
        <w:jc w:val="center"/>
        <w:rPr>
          <w:rFonts w:ascii="Bookman Old Style" w:eastAsia="Bookman Old Style" w:hAnsi="Bookman Old Style" w:cs="Bookman Old Style"/>
          <w:b/>
          <w:i/>
          <w:iCs/>
          <w:lang w:val="id-ID"/>
        </w:rPr>
      </w:pPr>
      <w:bookmarkStart w:id="0" w:name="_heading=h.gjdgxs" w:colFirst="0" w:colLast="0"/>
      <w:bookmarkEnd w:id="0"/>
      <w:r w:rsidRPr="00370663">
        <w:rPr>
          <w:rFonts w:ascii="Bookman Old Style" w:eastAsia="Bookman Old Style" w:hAnsi="Bookman Old Style" w:cs="Bookman Old Style"/>
          <w:b/>
          <w:i/>
          <w:iCs/>
          <w:lang w:val="id-ID"/>
        </w:rPr>
        <w:lastRenderedPageBreak/>
        <w:t>Abstract</w:t>
      </w:r>
    </w:p>
    <w:p w14:paraId="00000014" w14:textId="77777777" w:rsidR="00B576C0" w:rsidRPr="00370663" w:rsidRDefault="00B576C0">
      <w:pPr>
        <w:spacing w:line="240" w:lineRule="auto"/>
        <w:rPr>
          <w:rFonts w:ascii="Bookman Old Style" w:eastAsia="Bookman Old Style" w:hAnsi="Bookman Old Style" w:cs="Bookman Old Style"/>
          <w:lang w:val="id-ID"/>
        </w:rPr>
      </w:pPr>
    </w:p>
    <w:p w14:paraId="00000015" w14:textId="5FC241E2" w:rsidR="00B576C0" w:rsidRPr="00370663" w:rsidRDefault="00370663">
      <w:pPr>
        <w:spacing w:line="240" w:lineRule="auto"/>
        <w:rPr>
          <w:rFonts w:ascii="Bookman Old Style" w:eastAsia="Bookman Old Style" w:hAnsi="Bookman Old Style" w:cs="Bookman Old Style"/>
          <w:i/>
          <w:sz w:val="22"/>
          <w:szCs w:val="22"/>
          <w:lang w:val="id-ID"/>
        </w:rPr>
      </w:pPr>
      <w:r w:rsidRPr="00370663">
        <w:rPr>
          <w:rFonts w:ascii="Bookman Old Style" w:eastAsia="Bookman Old Style" w:hAnsi="Bookman Old Style" w:cs="Bookman Old Style"/>
          <w:i/>
          <w:sz w:val="22"/>
          <w:szCs w:val="22"/>
          <w:lang w:val="id-ID"/>
        </w:rPr>
        <w:t>This study aims to describe and analyze the preparedness of the Disaster Resilient Village community in facing extreme weather disasters in Padalarang Village, West Bandung Regency. The study was motivated by the gap between the objectives of the Disaster Resilient Village Program and the actual level of community preparedness in responding to extreme weather hazards. This research employed a descriptive method with a qualitative approach. Data were collected through observation, interviews, documentation, and literature review involving the Village Head, the Head of the Disaster Resilient Village Task Force, task force members, and community leaders as informants. Data analysis was conducted through data reduction, data presentation, and conclusion drawing. The findings indicate that community preparedness has generally been implemented well, as reflected in the community's basic knowledge of disaster management, the availability of emergency response facilities, and active participation in disaster mitigation and response activities. However, several aspects still require improvement, including the equal distribution of disaster knowledge, regular disaster simulation activities, strengthening community capacity, and enhancing sustainable public participation. Strengthening collaboration among the village government, the Disaster Resilient Village Task Force, the Regional Disaster Management Agency, and the community is essential to developing a more resilient community capable of responding effectively to extreme weather disasters.</w:t>
      </w:r>
    </w:p>
    <w:p w14:paraId="329A103F" w14:textId="77777777" w:rsidR="00370663" w:rsidRPr="00370663" w:rsidRDefault="00370663">
      <w:pPr>
        <w:spacing w:line="240" w:lineRule="auto"/>
        <w:rPr>
          <w:rFonts w:ascii="Bookman Old Style" w:eastAsia="Bookman Old Style" w:hAnsi="Bookman Old Style" w:cs="Bookman Old Style"/>
          <w:i/>
          <w:sz w:val="22"/>
          <w:szCs w:val="22"/>
          <w:lang w:val="id-ID"/>
        </w:rPr>
      </w:pPr>
    </w:p>
    <w:p w14:paraId="00000016" w14:textId="2FBBEA26" w:rsidR="00B576C0" w:rsidRPr="00370663" w:rsidRDefault="0063602D">
      <w:pPr>
        <w:spacing w:line="240" w:lineRule="auto"/>
        <w:rPr>
          <w:rFonts w:ascii="Bookman Old Style" w:eastAsia="Bookman Old Style" w:hAnsi="Bookman Old Style" w:cs="Bookman Old Style"/>
          <w:sz w:val="22"/>
          <w:szCs w:val="22"/>
          <w:lang w:val="id-ID"/>
        </w:rPr>
      </w:pPr>
      <w:r w:rsidRPr="00370663">
        <w:rPr>
          <w:rFonts w:ascii="Bookman Old Style" w:eastAsia="Bookman Old Style" w:hAnsi="Bookman Old Style" w:cs="Bookman Old Style"/>
          <w:b/>
          <w:i/>
          <w:sz w:val="22"/>
          <w:szCs w:val="22"/>
          <w:lang w:val="id-ID"/>
        </w:rPr>
        <w:t>Keywords:</w:t>
      </w:r>
      <w:r w:rsidRPr="00370663">
        <w:rPr>
          <w:rFonts w:ascii="Bookman Old Style" w:eastAsia="Bookman Old Style" w:hAnsi="Bookman Old Style" w:cs="Bookman Old Style"/>
          <w:sz w:val="22"/>
          <w:szCs w:val="22"/>
          <w:lang w:val="id-ID"/>
        </w:rPr>
        <w:t xml:space="preserve"> </w:t>
      </w:r>
      <w:r w:rsidR="00370663" w:rsidRPr="00370663">
        <w:rPr>
          <w:rFonts w:ascii="Bookman Old Style" w:eastAsia="Bookman Old Style" w:hAnsi="Bookman Old Style" w:cs="Bookman Old Style"/>
          <w:i/>
          <w:iCs/>
          <w:sz w:val="22"/>
          <w:szCs w:val="22"/>
          <w:lang w:val="id-ID"/>
        </w:rPr>
        <w:t>Community Preparedness, Disaster Resilient Village, Extreme Weather Disaster, Community Participation.</w:t>
      </w:r>
    </w:p>
    <w:p w14:paraId="00000017" w14:textId="77777777" w:rsidR="00B576C0" w:rsidRPr="00370663" w:rsidRDefault="00B576C0">
      <w:pPr>
        <w:rPr>
          <w:rFonts w:ascii="Bookman Old Style" w:eastAsia="Bookman Old Style" w:hAnsi="Bookman Old Style" w:cs="Bookman Old Style"/>
          <w:sz w:val="22"/>
          <w:szCs w:val="22"/>
          <w:lang w:val="id-ID"/>
        </w:rPr>
      </w:pPr>
    </w:p>
    <w:p w14:paraId="00000018" w14:textId="77777777" w:rsidR="00B576C0" w:rsidRPr="00FE66A7" w:rsidRDefault="0063602D" w:rsidP="00555405">
      <w:pPr>
        <w:pStyle w:val="Heading1"/>
      </w:pPr>
      <w:r w:rsidRPr="00FE66A7">
        <w:t>PENDAHULUAN</w:t>
      </w:r>
    </w:p>
    <w:p w14:paraId="77D4EA27" w14:textId="73634FD6"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Indonesia merupakan negara kepulauan yang berada pada pertemuan tiga lempeng tektonik dunia serta termasuk dalam kawasan ring of fire, sehingga memiliki tingkat kerawanan yang tinggi terhadap berbagai jenis bencana alam. Kondisi geografis, geologis, hidrologis, dan klimatologis tersebut menyebabkan berbagai ancaman bencana seperti gempa bumi, tanah longsor, banjir, letusan gunung api, hingga bencana hidrometeorologi berupa cuaca ekstrem yang terus mengalami peningkatan dalam beberapa tahun terakhir. Di sisi lain, perubahan iklim global, pertumbuhan penduduk, serta perubahan tata guna lahan turut meningkatkan tingkat kerentanan masyarakat terhadap dampak bencana (Saputro et al., 2024; Zuhri et al., 2025).</w:t>
      </w:r>
    </w:p>
    <w:p w14:paraId="19BEF27D" w14:textId="43FAAA32"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 xml:space="preserve">Kabupaten Bandung Barat merupakan salah satu wilayah di Provinsi Jawa Barat yang memiliki tingkat ancaman bencana relatif tinggi. Berdasarkan Dokumen Kajian Risiko Bencana Kabupaten Bandung Barat Tahun 2025–2029, cuaca ekstrem termasuk dalam kategori bahaya tinggi dengan luas wilayah terdampak mencapai 45.072 hektare. Selain itu, data </w:t>
      </w:r>
      <w:r w:rsidRPr="003858A0">
        <w:rPr>
          <w:rFonts w:ascii="Bookman Old Style" w:eastAsia="Bookman Old Style" w:hAnsi="Bookman Old Style" w:cs="Bookman Old Style"/>
          <w:lang w:val="id-ID"/>
        </w:rPr>
        <w:lastRenderedPageBreak/>
        <w:t>Badan Penanggulangan Bencana Daerah Kabupaten Bandung Barat menunjukkan bahwa sepanjang tahun 2025 terjadi 303 kejadian bencana, dengan 131 kejadian atau sekitar 43,2% merupakan bencana cuaca ekstrem. Pada tahun 2024 jumlah kejadian cuaca ekstrem bahkan mencapai 158 kejadian, sehingga menunjukkan kecenderungan meningkatnya frekuensi kejadian bencana hidrometeorologi di wilayah tersebut.</w:t>
      </w:r>
    </w:p>
    <w:p w14:paraId="5D4770DA" w14:textId="026017E9"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Kecamatan Padalarang merupakan salah satu wilayah yang memiliki intensitas kejadian cuaca ekstrem cukup tinggi. Data rekapitulasi kejadian bencana menunjukkan bahwa Kecamatan Padalarang mengalami 39 kejadian pada tahun 2024 dan 35 kejadian pada tahun 2025, menjadikannya sebagai salah satu kecamatan dengan frekuensi bencana cuaca ekstrem tertinggi di Kabupaten Bandung Barat. Desa Padalarang sebagai bagian dari wilayah tersebut memiliki karakteristik geografis berupa dataran berbukit dengan ketinggian antara 650–882 meter di atas permukaan laut, sehingga rentan terhadap dampak cuaca ekstrem seperti angin kencang, hujan lebat, banjir, maupun pohon tumbang. Kondisi tersebut menunjukkan bahwa masyarakat tidak hanya menjadi pihak yang terdampak, tetapi juga menjadi aktor utama yang menentukan keberhasilan upaya pengurangan risiko bencana melalui peningkatan kesiapsiagaan.</w:t>
      </w:r>
    </w:p>
    <w:p w14:paraId="4883BBC7" w14:textId="3B81EDA8"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Upaya peningkatan kesiapsiagaan masyarakat telah diakomodasi pemerintah melalui Program Desa Tangguh Bencana (DESTANA). Berdasarkan Peraturan Badan Nasional Penanggulangan Bencana Nomor 7 Tahun 2025, DESTANA merupakan program yang bertujuan membangun kapasitas masyarakat agar mampu mengenali ancaman, mengurangi risiko, merespons keadaan darurat, serta melakukan pemulihan secara mandiri setelah bencana. Program ini menempatkan masyarakat sebagai pelaku utama dalam penyelenggaraan penanggulangan bencana melalui penguatan kelembagaan, peningkatan kapasitas, sistem peringatan dini, serta partisipasi aktif masyarakat dalam seluruh tahapan penanggulangan bencana. Dengan demikian, keberhasilan DESTANA tidak hanya ditentukan oleh dukungan pemerintah, tetapi juga oleh tingkat kesiapsiagaan masyarakat sebagai subjek utama pengurangan risiko bencana (Hardy et al., 2020).</w:t>
      </w:r>
    </w:p>
    <w:p w14:paraId="02107620" w14:textId="02871FBA"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lastRenderedPageBreak/>
        <w:t>Secara konseptual, kesiapsiagaan masyarakat merupakan serangkaian kemampuan yang dimiliki individu maupun kelompok untuk mengantisipasi, merespons, dan memulihkan diri dari dampak bencana secara efektif. Dalam penelitian ini, kesiapsiagaan masyarakat dianalisis menggunakan lima parameter, yaitu pengetahuan kesiapsiagaan, pengelolaan tanggap darurat, pengaruh kerentanan masyarakat terhadap upaya pengurangan risiko bencana, ketidaktergantungan masyarakat terhadap dukungan pemerintah, serta bentuk partisipasi masyarakat. Kelima parameter tersebut memberikan gambaran yang komprehensif mengenai kapasitas masyarakat dalam menghadapi ancaman bencana cuaca ekstrem sehingga dapat digunakan untuk mengevaluasi implementasi Program Desa Tangguh Bencana secara menyeluruh.</w:t>
      </w:r>
    </w:p>
    <w:p w14:paraId="5A396124" w14:textId="14D8D6F3"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Meskipun Program Desa Tangguh Bencana telah diimplementasikan di Desa Padalarang, kondisi empiris menunjukkan bahwa masih terdapat kesenjangan antara tujuan program dengan pelaksanaannya di lapangan. Beberapa permasalahan yang masih ditemukan antara lain belum meratanya pengetahuan masyarakat mengenai kebencanaan, pelaksanaan simulasi yang belum dilakukan secara berkala, partisipasi masyarakat yang belum optimal, serta masih perlunya penguatan koordinasi antar pemangku kepentingan. Kondisi tersebut menunjukkan bahwa implementasi Program DESTANA belum sepenuhnya mampu membangun kesiapsiagaan masyarakat secara merata sesuai dengan tujuan kebijakan.</w:t>
      </w:r>
    </w:p>
    <w:p w14:paraId="39163363" w14:textId="5DBADA7B"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 xml:space="preserve">Penelitian terdahulu umumnya mengkaji kesiapsiagaan masyarakat terhadap jenis bencana tertentu, seperti tanah longsor maupun angin puting beliung, serta lebih banyak berfokus pada aspek pengetahuan, sistem peringatan dini, atau mobilisasi sumber daya. Namun demikian, penelitian yang secara khusus menganalisis kesiapsiagaan masyarakat Desa Tangguh Bencana dalam menghadapi bencana cuaca ekstrem dengan menggunakan lima parameter kesiapsiagaan masih relatif terbatas, terutama pada wilayah Desa Padalarang Kabupaten Bandung Barat. Kesenjangan tersebut menjadi dasar penting dilakukannya penelitian ini sehingga diharapkan dapat memberikan kontribusi terhadap pengembangan kajian kesiapsiagaan masyarakat berbasis komunitas sekaligus menjadi masukan bagi pemerintah </w:t>
      </w:r>
      <w:r w:rsidRPr="003858A0">
        <w:rPr>
          <w:rFonts w:ascii="Bookman Old Style" w:eastAsia="Bookman Old Style" w:hAnsi="Bookman Old Style" w:cs="Bookman Old Style"/>
          <w:lang w:val="id-ID"/>
        </w:rPr>
        <w:lastRenderedPageBreak/>
        <w:t>desa maupun pemerintah daerah dalam memperkuat implementasi Program Desa Tangguh Bencana.</w:t>
      </w:r>
    </w:p>
    <w:p w14:paraId="0000001A" w14:textId="282877C2" w:rsidR="00B576C0" w:rsidRPr="00370663"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 xml:space="preserve">Berdasarkan uraian tersebut, penelitian ini bertujuan untuk mendeskripsikan dan menganalisis kesiapsiagaan masyarakat Desa Tangguh Bencana dalam menghadapi bencana cuaca ekstrem di Desa Padalarang Kabupaten Bandung Barat berdasarkan lima </w:t>
      </w:r>
      <w:r>
        <w:rPr>
          <w:rFonts w:ascii="Bookman Old Style" w:eastAsia="Bookman Old Style" w:hAnsi="Bookman Old Style" w:cs="Bookman Old Style"/>
          <w:lang w:val="id-ID"/>
        </w:rPr>
        <w:t>dimensi</w:t>
      </w:r>
      <w:r w:rsidRPr="003858A0">
        <w:rPr>
          <w:rFonts w:ascii="Bookman Old Style" w:eastAsia="Bookman Old Style" w:hAnsi="Bookman Old Style" w:cs="Bookman Old Style"/>
          <w:lang w:val="id-ID"/>
        </w:rPr>
        <w:t xml:space="preserve"> kesiapsiagaan, yaitu pengetahuan kesiapsiagaan, pengelolaan tanggap darurat, pengaruh kerentanan masyarakat terhadap upaya pengurangan risiko bencana, ketidaktergantungan masyarakat terhadap dukungan pemerintah, dan bentuk partisipasi masyarakat. Hasil penelitian diharapkan dapat menjadi masukan bagi pemerintah daerah, pemerintah desa, serta Badan Penanggulangan Bencana Daerah dalam memperkuat kebijakan dan implementasi Program Desa Tangguh Bencana guna meningkatkan ketangguhan masyarakat terhadap ancaman bencana cuaca ekstrem.</w:t>
      </w:r>
    </w:p>
    <w:p w14:paraId="0000001C" w14:textId="77777777" w:rsidR="00B576C0" w:rsidRPr="00FE66A7" w:rsidRDefault="0063602D" w:rsidP="00555405">
      <w:pPr>
        <w:pStyle w:val="Heading1"/>
      </w:pPr>
      <w:r w:rsidRPr="00FE66A7">
        <w:t>METODE PENELITIAN</w:t>
      </w:r>
    </w:p>
    <w:p w14:paraId="769E7EC6" w14:textId="18C1DC74"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Penelitian ini menggunakan metode deskriptif dengan pendekatan kualitatif untuk memperoleh gambaran secara mendalam mengenai kesiapsiagaan masyarakat Desa Tangguh Bencana dalam menghadapi bencana cuaca ekstrem di Desa Padalarang, Kabupaten Bandung Barat. Pendekatan kualitatif dipilih karena mampu menggambarkan fenomena sosial secara komprehensif berdasarkan pengalaman, persepsi, dan interaksi para informan terhadap implementasi Program Desa Tangguh Bencana (Sugiyono, 2023). Penelitian dilaksanakan di Desa Padalarang, Kecamatan Padalarang, Kabupaten Bandung Barat karena wilayah tersebut merupakan salah satu daerah yang memiliki intensitas kejadian bencana cuaca ekstrem cukup tinggi dan telah mengimplementasikan Program Desa Tangguh Bencana (DESTANA).</w:t>
      </w:r>
    </w:p>
    <w:p w14:paraId="774F0B8F" w14:textId="6C4A1ABC"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 xml:space="preserve">Subjek penelitian terdiri atas pihak-pihak yang memiliki pengetahuan dan keterlibatan langsung dalam penyelenggaraan Program Desa Tangguh Bencana, yaitu Kepala Desa Padalarang, Ketua Satuan Tugas Desa Tangguh Bencana, anggota Satuan Tugas Desa Tangguh Bencana, dan tokoh masyarakat. Penentuan informan dilakukan secara purposive sampling, yaitu memilih informan yang dianggap paling mengetahui kondisi </w:t>
      </w:r>
      <w:r w:rsidRPr="003858A0">
        <w:rPr>
          <w:rFonts w:ascii="Bookman Old Style" w:eastAsia="Bookman Old Style" w:hAnsi="Bookman Old Style" w:cs="Bookman Old Style"/>
          <w:lang w:val="id-ID"/>
        </w:rPr>
        <w:lastRenderedPageBreak/>
        <w:t>kesiapsiagaan masyarakat dan mampu memberikan informasi sesuai dengan tujuan penelitian (Sugiyono, 2023). Objek penelitian adalah kesiapsiagaan masyarakat Desa Tangguh Bencana dalam menghadapi bencana cuaca ekstrem yang dianalisis berdasarkan lima parameter, yaitu pengetahuan kesiapsiagaan, pengelolaan tanggap darurat, pengaruh kerentanan masyarakat terhadap upaya pengurangan risiko bencana, ketidaktergantungan masyarakat terhadap dukungan pemerintah, serta bentuk partisipasi masyarakat</w:t>
      </w:r>
      <w:r w:rsidR="00075A44">
        <w:rPr>
          <w:rFonts w:ascii="Bookman Old Style" w:eastAsia="Bookman Old Style" w:hAnsi="Bookman Old Style" w:cs="Bookman Old Style"/>
        </w:rPr>
        <w:t xml:space="preserve"> (Kristian, I; 2024)</w:t>
      </w:r>
      <w:r w:rsidRPr="003858A0">
        <w:rPr>
          <w:rFonts w:ascii="Bookman Old Style" w:eastAsia="Bookman Old Style" w:hAnsi="Bookman Old Style" w:cs="Bookman Old Style"/>
          <w:lang w:val="id-ID"/>
        </w:rPr>
        <w:t>.</w:t>
      </w:r>
    </w:p>
    <w:p w14:paraId="508D1D89" w14:textId="24556815"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Pengumpulan data dilakukan melalui observasi, wawancara mendalam, dokumentasi, dan studi pustaka. Observasi digunakan untuk memperoleh gambaran mengenai kondisi wilayah, sarana pendukung kebencanaan, serta aktivitas masyarakat dalam pelaksanaan Program Desa Tangguh Bencana. Wawancara dilakukan secara semi-terstruktur kepada seluruh informan guna memperoleh informasi mengenai implementasi kesiapsiagaan masyarakat berdasarkan lima parameter penelitian. Dokumentasi dimanfaatkan untuk melengkapi data berupa dokumen, foto kegiatan, struktur organisasi, serta data pendukung lainnya, sedangkan studi pustaka digunakan untuk memperkuat landasan teoritis melalui berbagai literatur, peraturan perundang-undangan, dan hasil penelitian terdahulu yang relevan.</w:t>
      </w:r>
    </w:p>
    <w:p w14:paraId="7E3AADAC" w14:textId="47D511B1" w:rsidR="003858A0" w:rsidRPr="003858A0"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Instrumen utama dalam penelitian ini adalah peneliti (human instrument) yang didukung oleh wawancara, observasi, alat perekam suara, kamera, dan dokumentasi lapangan. Keabsahan data dilakukan melalui teknik triangulasi sumber dan triangulasi teknik dengan membandingkan hasil observasi, wawancara, dan dokumentasi sehingga data yang diperoleh memiliki tingkat kredibilitas yang tinggi (Moleong, 2021).</w:t>
      </w:r>
    </w:p>
    <w:p w14:paraId="0000001D" w14:textId="2C259AAB" w:rsidR="00B576C0" w:rsidRPr="00370663" w:rsidRDefault="003858A0" w:rsidP="003858A0">
      <w:pPr>
        <w:ind w:firstLine="720"/>
        <w:rPr>
          <w:rFonts w:ascii="Bookman Old Style" w:eastAsia="Bookman Old Style" w:hAnsi="Bookman Old Style" w:cs="Bookman Old Style"/>
          <w:lang w:val="id-ID"/>
        </w:rPr>
      </w:pPr>
      <w:r w:rsidRPr="003858A0">
        <w:rPr>
          <w:rFonts w:ascii="Bookman Old Style" w:eastAsia="Bookman Old Style" w:hAnsi="Bookman Old Style" w:cs="Bookman Old Style"/>
          <w:lang w:val="id-ID"/>
        </w:rPr>
        <w:t xml:space="preserve">Analisis data mengacu pada model interaktif Miles, Huberman, dan Saldaña (2014) yang meliputi tiga tahapan, yaitu reduksi data, penyajian data, dan penarikan kesimpulan atau verifikasi. Reduksi data dilakukan dengan memilih, memfokuskan, dan menyederhanakan data yang relevan dengan tujuan penelitian. Selanjutnya data disajikan dalam bentuk uraian naratif sehingga memudahkan proses interpretasi, kemudian dilakukan penarikan kesimpulan berdasarkan pola, hubungan, dan temuan yang </w:t>
      </w:r>
      <w:r w:rsidRPr="003858A0">
        <w:rPr>
          <w:rFonts w:ascii="Bookman Old Style" w:eastAsia="Bookman Old Style" w:hAnsi="Bookman Old Style" w:cs="Bookman Old Style"/>
          <w:lang w:val="id-ID"/>
        </w:rPr>
        <w:lastRenderedPageBreak/>
        <w:t>diperoleh selama penelitian. Karena penelitian ini menggunakan pendekatan kualitatif, analisis dilakukan secara deskriptif tanpa menggunakan model statistik kuantitatif.</w:t>
      </w:r>
    </w:p>
    <w:p w14:paraId="0000001E" w14:textId="77777777" w:rsidR="00B576C0" w:rsidRPr="00370663" w:rsidRDefault="00B576C0">
      <w:pPr>
        <w:rPr>
          <w:rFonts w:ascii="Bookman Old Style" w:eastAsia="Bookman Old Style" w:hAnsi="Bookman Old Style" w:cs="Bookman Old Style"/>
          <w:lang w:val="id-ID"/>
        </w:rPr>
      </w:pPr>
    </w:p>
    <w:p w14:paraId="0000001F" w14:textId="77777777" w:rsidR="00B576C0" w:rsidRPr="00FE66A7" w:rsidRDefault="0063602D" w:rsidP="00555405">
      <w:pPr>
        <w:pStyle w:val="Heading1"/>
      </w:pPr>
      <w:r w:rsidRPr="00FE66A7">
        <w:t>PEMBAHASAN</w:t>
      </w:r>
    </w:p>
    <w:p w14:paraId="06F5B96E" w14:textId="6C705784" w:rsidR="00B27915" w:rsidRPr="00B27915" w:rsidRDefault="00B27915" w:rsidP="00B27915">
      <w:pPr>
        <w:ind w:firstLine="720"/>
        <w:rPr>
          <w:rFonts w:ascii="Bookman Old Style" w:eastAsia="Bookman Old Style" w:hAnsi="Bookman Old Style" w:cs="Bookman Old Style"/>
          <w:lang w:val="id-ID"/>
        </w:rPr>
      </w:pPr>
      <w:r w:rsidRPr="00B27915">
        <w:rPr>
          <w:rFonts w:ascii="Bookman Old Style" w:eastAsia="Bookman Old Style" w:hAnsi="Bookman Old Style" w:cs="Bookman Old Style"/>
          <w:lang w:val="id-ID"/>
        </w:rPr>
        <w:t>Kesiapsiagaan masyarakat Desa Tangguh Bencana (DESTANA) dalam menghadapi bencana cuaca ekstrem di Desa Padalarang Kabupaten Bandung Barat merupakan salah satu upaya yang dilakukan untuk meningkatkan kemampuan masyarakat dalam mengenali ancaman bencana, mengurangi risiko yang mungkin terjadi, serta melakukan tindakan yang tepat sebelum, saat, dan setelah terjadinya bencana. Kesiapsiagaan tersebut tidak hanya menjadi tanggung jawab pemerintah, tetapi juga memerlukan keterlibatan aktif masyarakat sebagai pelaku utama dalam penyelenggaraan penanggulangan bencana. Oleh karena itu, Program Desa Tangguh Bencana (DESTANA) dibentuk sebagai strategi untuk membangun masyarakat yang tangguh melalui peningkatan kapasitas masyarakat, penguatan kelembagaan desa, penyediaan sistem pendukung penanggulangan bencana, serta peningkatan partisipasi masyarakat dalam setiap tahapan pengurangan risiko bencana.</w:t>
      </w:r>
    </w:p>
    <w:p w14:paraId="2E30CA2C" w14:textId="50CCB5D8" w:rsidR="00B27915" w:rsidRPr="00B27915" w:rsidRDefault="00B27915" w:rsidP="00B27915">
      <w:pPr>
        <w:ind w:firstLine="720"/>
        <w:rPr>
          <w:rFonts w:ascii="Bookman Old Style" w:eastAsia="Bookman Old Style" w:hAnsi="Bookman Old Style" w:cs="Bookman Old Style"/>
          <w:lang w:val="id-ID"/>
        </w:rPr>
      </w:pPr>
      <w:r w:rsidRPr="00B27915">
        <w:rPr>
          <w:rFonts w:ascii="Bookman Old Style" w:eastAsia="Bookman Old Style" w:hAnsi="Bookman Old Style" w:cs="Bookman Old Style"/>
          <w:lang w:val="id-ID"/>
        </w:rPr>
        <w:t>Penyelenggaraan Program Desa Tangguh Bencana diatur berdasarkan Peraturan Badan Nasional Penanggulangan Bencana Nomor 7 Tahun 2025 tentang Desa dan Kelurahan Tangguh Bencana. Peraturan tersebut menegaskan bahwa setiap desa diharapkan memiliki kapasitas kelembagaan yang memadai, sistem peringatan dini, kemampuan tanggap darurat, serta partisipasi masyarakat yang berkelanjutan dalam menghadapi berbagai ancaman bencana. Melalui program tersebut, desa diarahkan agar mampu mengidentifikasi potensi ancaman, mengorganisasikan sumber daya yang dimiliki, serta melaksanakan upaya mitigasi, kesiapsiagaan, tanggap darurat, dan pemulihan secara mandiri dan berkesinambungan.</w:t>
      </w:r>
      <w:r w:rsidRPr="00B27915">
        <w:t xml:space="preserve"> </w:t>
      </w:r>
      <w:r w:rsidRPr="00B27915">
        <w:rPr>
          <w:rFonts w:ascii="Bookman Old Style" w:eastAsia="Bookman Old Style" w:hAnsi="Bookman Old Style" w:cs="Bookman Old Style"/>
          <w:lang w:val="id-ID"/>
        </w:rPr>
        <w:t xml:space="preserve">Berkaitan dengan skripsi ini yang berjudul “Kesiapsiagaan Masyarakat Desa Tangguh Bencana dalam Menghadapi Bencana Cuaca Ekstrem di Desa Padalarang Kabupaten Bandung Barat”, peneliti menetapkan sub-bab pembahasan sebagai berikut: </w:t>
      </w:r>
    </w:p>
    <w:p w14:paraId="2260B727" w14:textId="4645255C" w:rsidR="00FE66A7" w:rsidRPr="00FE66A7" w:rsidRDefault="00FE66A7" w:rsidP="00FE66A7">
      <w:pPr>
        <w:pStyle w:val="Heading2"/>
        <w:jc w:val="left"/>
      </w:pPr>
      <w:r w:rsidRPr="00FE66A7">
        <w:lastRenderedPageBreak/>
        <w:t>Kesiapsiagaan Masyarakat Desa Tangguh Bencana Dalam Menghadapi Bencana Cuaca Ekstrem di Desa Padalarang Kabupaten Bandung Barat</w:t>
      </w:r>
    </w:p>
    <w:p w14:paraId="01EBDA2E" w14:textId="77777777" w:rsidR="00FE66A7" w:rsidRPr="00FE66A7" w:rsidRDefault="00FE66A7" w:rsidP="00D32463">
      <w:pPr>
        <w:ind w:firstLine="720"/>
        <w:rPr>
          <w:rFonts w:ascii="Bookman Old Style" w:eastAsia="Bookman Old Style" w:hAnsi="Bookman Old Style" w:cs="Bookman Old Style"/>
          <w:lang w:val="id-ID"/>
        </w:rPr>
      </w:pPr>
      <w:r w:rsidRPr="00FE66A7">
        <w:rPr>
          <w:rFonts w:ascii="Bookman Old Style" w:eastAsia="Bookman Old Style" w:hAnsi="Bookman Old Style" w:cs="Bookman Old Style"/>
          <w:lang w:val="id-ID"/>
        </w:rPr>
        <w:t>Kesiapsiagaan merupakan salah satu tahapan penting dalam penyelenggaraan penanggulangan bencana yang bertujuan untuk mengurangi risiko serta meminimalkan dampak yang ditimbulkan akibat suatu bencana. Kesiapsiagaan dilakukan melalui serangkaian kegiatan yang dirancang untuk meningkatkan kemampuan masyarakat dalam mengenali ancaman, merespons keadaan darurat, serta melakukan upaya pemulihan secara cepat dan tepat. Oleh karena itu, kesiapsiagaan menjadi aspek yang tidak dapat dipisahkan dari upaya membangun masyarakat yang tangguh terhadap bencana.</w:t>
      </w:r>
    </w:p>
    <w:p w14:paraId="501DC3E4" w14:textId="77777777" w:rsidR="00FE66A7" w:rsidRPr="00FE66A7" w:rsidRDefault="00FE66A7" w:rsidP="00FE66A7">
      <w:pPr>
        <w:rPr>
          <w:rFonts w:ascii="Bookman Old Style" w:eastAsia="Bookman Old Style" w:hAnsi="Bookman Old Style" w:cs="Bookman Old Style"/>
          <w:lang w:val="id-ID"/>
        </w:rPr>
      </w:pPr>
      <w:r w:rsidRPr="00FE66A7">
        <w:rPr>
          <w:rFonts w:ascii="Bookman Old Style" w:eastAsia="Bookman Old Style" w:hAnsi="Bookman Old Style" w:cs="Bookman Old Style"/>
          <w:lang w:val="id-ID"/>
        </w:rPr>
        <w:tab/>
        <w:t>Dalam penyelenggaraan penanggulangan bencana di Indonesia, kesiapsiagaan telah diatur dalam Undang-Undang Nomor 24 Tahun 2007 tentang Penanggulangan Bencana. Pada Pasal 1 angka 7 disebutkan bahwa kesiapsiagaan merupakan serangkaian kegiatan yang dilakukan untuk mengantisipasi bencana melalui pengorganisasian serta melalui langkah yang tepat guna dan berdaya guna. Ketentuan tersebut menunjukkan bahwa kesiapsiagaan tidak hanya menjadi tanggung jawab pemerintah, tetapi juga membutuhkan keterlibatan aktif masyarakat sebagai pelaku utama dalam upaya pengurangan risiko bencana.</w:t>
      </w:r>
    </w:p>
    <w:p w14:paraId="20F0EFFA" w14:textId="77777777" w:rsidR="00FE66A7" w:rsidRPr="00FE66A7" w:rsidRDefault="00FE66A7" w:rsidP="00FE66A7">
      <w:pPr>
        <w:rPr>
          <w:rFonts w:ascii="Bookman Old Style" w:eastAsia="Bookman Old Style" w:hAnsi="Bookman Old Style" w:cs="Bookman Old Style"/>
          <w:lang w:val="id-ID"/>
        </w:rPr>
      </w:pPr>
      <w:r w:rsidRPr="00FE66A7">
        <w:rPr>
          <w:rFonts w:ascii="Bookman Old Style" w:eastAsia="Bookman Old Style" w:hAnsi="Bookman Old Style" w:cs="Bookman Old Style"/>
          <w:lang w:val="id-ID"/>
        </w:rPr>
        <w:tab/>
        <w:t>Sebagai implementasi dari peningkatan kapasitas masyarakat dalam menghadapi bencana, Peraturan Badan Nasional Penanggulangan Bencana Nomor 7 Tahun 2025 tentang Desa dan Kelurahan Tangguh Bencana mengatur bahwa Desa Tangguh Bencana (DESTANA) merupakan desa yang memiliki kemampuan mandiri untuk beradaptasi, menghadapi ancaman bencana, serta memulihkan diri dengan segera setelah terjadi bencana. Melalui program tersebut diharapkan masyarakat memiliki kemampuan dalam mengenali potensi ancaman, melakukan tindakan pencegahan, melaksanakan kesiapsiagaan, serta berpartisipasi aktif dalam setiap tahapan penanggulangan bencana. Parameter kesiapsiagaan masyarakat yang digunakan dalam program ini mengacu pada kerangka penilaian kesiapsiagaan masyarakat yang dikembangkan dalam sistem InaRISK BNPB.</w:t>
      </w:r>
    </w:p>
    <w:p w14:paraId="00000022" w14:textId="563314BF" w:rsidR="00B576C0" w:rsidRDefault="00FE66A7" w:rsidP="00FE66A7">
      <w:pPr>
        <w:rPr>
          <w:rFonts w:ascii="Bookman Old Style" w:eastAsia="Bookman Old Style" w:hAnsi="Bookman Old Style" w:cs="Bookman Old Style"/>
          <w:lang w:val="id-ID"/>
        </w:rPr>
      </w:pPr>
      <w:r w:rsidRPr="00FE66A7">
        <w:rPr>
          <w:rFonts w:ascii="Bookman Old Style" w:eastAsia="Bookman Old Style" w:hAnsi="Bookman Old Style" w:cs="Bookman Old Style"/>
          <w:lang w:val="id-ID"/>
        </w:rPr>
        <w:lastRenderedPageBreak/>
        <w:t>Berkaitan dengan kesiapsiagaan masyarakat Desa Tangguh Bencana dalam menghadapi bencana cuaca ekstrem di Desa Padalarang Kabupaten Bandung Barat, penelitian ini membahasnya berdasarkan teori kesiapsiagaan masyarakat yang dikemukakan oleh Dr. Bunga Aprillia (2025) dalam bukunya Memahami Manajemen Bencana di Indonesia. Menurut Dr.Bunga Aprillia (2025), kesiapsiagaan masyarakat dalam menghadapi bencana dapat dianalisis melalui lima parameter, yang terdiri atas dua parameter spesifik dan tiga parameter generik, yaitu:</w:t>
      </w:r>
    </w:p>
    <w:p w14:paraId="16A2AA20" w14:textId="5312311F" w:rsidR="00D32463" w:rsidRPr="00D32463" w:rsidRDefault="00D32463" w:rsidP="00D32463">
      <w:pPr>
        <w:pStyle w:val="ListParagraph"/>
        <w:numPr>
          <w:ilvl w:val="0"/>
          <w:numId w:val="1"/>
        </w:numPr>
        <w:rPr>
          <w:rFonts w:ascii="Bookman Old Style" w:eastAsia="Bookman Old Style" w:hAnsi="Bookman Old Style" w:cs="Bookman Old Style"/>
          <w:b/>
          <w:bCs/>
          <w:lang w:val="id-ID"/>
        </w:rPr>
      </w:pPr>
      <w:r w:rsidRPr="00D32463">
        <w:rPr>
          <w:rFonts w:ascii="Bookman Old Style" w:eastAsia="Bookman Old Style" w:hAnsi="Bookman Old Style" w:cs="Bookman Old Style"/>
          <w:b/>
          <w:bCs/>
          <w:lang w:val="id-ID"/>
        </w:rPr>
        <w:t>Pengetahuan Kesiapsiagaan</w:t>
      </w:r>
    </w:p>
    <w:p w14:paraId="3E2E80B8" w14:textId="4C505200" w:rsidR="00D32463" w:rsidRDefault="00D32463" w:rsidP="00D32463">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D32463">
        <w:rPr>
          <w:rFonts w:ascii="Bookman Old Style" w:eastAsia="Bookman Old Style" w:hAnsi="Bookman Old Style" w:cs="Bookman Old Style"/>
          <w:lang w:val="id-ID"/>
        </w:rPr>
        <w:t>Pengetahuan kesiapsiagaan merupakan salah satu parameter spesifik yang digunakan untuk mengukur tingkat kesiapan masyarakat dalam menghadapi bencana. Menurut Bunga Aprillia (2025), pengetahuan kesiapsiagaan merupakan kemampuan masyarakat dalam memahami berbagai informasi mengenai kebencanaan, mulai dari mengenali jenis ancaman yang berpotensi terjadi di wilayahnya, memahami informasi kebencanaan, mengetahui sistem peringatan dini, memperkirakan dampak atau kerugian yang mungkin ditimbulkan oleh bencana, hingga memahami cara melakukan penyelamatan diri secara tepat ketika bencana terjadi. Pengetahuan tersebut menjadi dasar bagi masyarakat dalam mengambil keputusan yang cepat dan tepat sehingga mampu mengurangi risiko korban jiwa maupun kerugian akibat bencana.</w:t>
      </w:r>
      <w:r w:rsidRPr="00D32463">
        <w:t xml:space="preserve"> </w:t>
      </w:r>
      <w:r w:rsidRPr="00D32463">
        <w:rPr>
          <w:rFonts w:ascii="Bookman Old Style" w:eastAsia="Bookman Old Style" w:hAnsi="Bookman Old Style" w:cs="Bookman Old Style"/>
          <w:lang w:val="id-ID"/>
        </w:rPr>
        <w:t>Berkaitan dengan uraian tersebut, peneliti membahas pengetahuan kesiapsiagaan masyarakat Desa Tangguh Bencana dalam menghadapi bencana cuaca ekstrem di Desa Padalarang berdasarkan indikator yang dikemukakan oleh Bunga Aprillia (2025), yaitu:</w:t>
      </w:r>
    </w:p>
    <w:p w14:paraId="3AA2D80E" w14:textId="0DFC87D0" w:rsidR="00D32463" w:rsidRPr="00D32463" w:rsidRDefault="00D32463" w:rsidP="00D32463">
      <w:pPr>
        <w:pStyle w:val="ListParagraph"/>
        <w:numPr>
          <w:ilvl w:val="0"/>
          <w:numId w:val="2"/>
        </w:numPr>
        <w:rPr>
          <w:rFonts w:ascii="Bookman Old Style" w:eastAsia="Bookman Old Style" w:hAnsi="Bookman Old Style" w:cs="Bookman Old Style"/>
          <w:b/>
          <w:bCs/>
          <w:lang w:val="id-ID"/>
        </w:rPr>
      </w:pPr>
      <w:r w:rsidRPr="00D32463">
        <w:rPr>
          <w:rFonts w:ascii="Bookman Old Style" w:eastAsia="Bookman Old Style" w:hAnsi="Bookman Old Style" w:cs="Bookman Old Style"/>
          <w:b/>
          <w:bCs/>
          <w:lang w:val="id-ID"/>
        </w:rPr>
        <w:t>Pengetahuan Jenis Ancaman</w:t>
      </w:r>
    </w:p>
    <w:p w14:paraId="1F28CF86" w14:textId="6C178642" w:rsidR="00D32463" w:rsidRDefault="00D32463" w:rsidP="00D32463">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D32463">
        <w:rPr>
          <w:rFonts w:ascii="Bookman Old Style" w:eastAsia="Bookman Old Style" w:hAnsi="Bookman Old Style" w:cs="Bookman Old Style"/>
          <w:lang w:val="id-ID"/>
        </w:rPr>
        <w:t xml:space="preserve">Pengetahuan masyarakat mengenai jenis ancaman bencana cuaca ekstrem di Desa Padalarang telah berada pada kategori cukup baik. Sebagian besar informan mampu mengidentifikasi jenis ancaman bencana yang berpotensi terjadi di wilayahnya, seperti banjir, angin kencang, dan longsor. Pengetahuan tersebut diperoleh melalui pengalaman menghadapi bencana, kegiatan sosialisasi Satgas DESTANA, serta informasi dari pemerintah desa dan tokoh masyarakat. Namun demikian, masih terdapat perbedaan tingkat pemahaman antar masyarakat, terutama dalam memahami konsep cuaca </w:t>
      </w:r>
      <w:r w:rsidRPr="00D32463">
        <w:rPr>
          <w:rFonts w:ascii="Bookman Old Style" w:eastAsia="Bookman Old Style" w:hAnsi="Bookman Old Style" w:cs="Bookman Old Style"/>
          <w:lang w:val="id-ID"/>
        </w:rPr>
        <w:lastRenderedPageBreak/>
        <w:t>ekstrem secara lebih menyeluruh. Oleh karena itu, diperlukan peningkatan kegiatan edukasi dan sosialisasi yang dilakukan secara berkelanjutan agar pengetahuan masyarakat semakin merata dan mampu mendukung peningkatan kesiapsiagaan menghadapi bencana cuaca ekstrem.</w:t>
      </w:r>
    </w:p>
    <w:p w14:paraId="0D2FF138" w14:textId="4FDBFB3A" w:rsidR="00D32463" w:rsidRPr="00D32463" w:rsidRDefault="00D32463" w:rsidP="00D32463">
      <w:pPr>
        <w:pStyle w:val="ListParagraph"/>
        <w:numPr>
          <w:ilvl w:val="0"/>
          <w:numId w:val="2"/>
        </w:numPr>
        <w:rPr>
          <w:rFonts w:ascii="Bookman Old Style" w:eastAsia="Bookman Old Style" w:hAnsi="Bookman Old Style" w:cs="Bookman Old Style"/>
          <w:b/>
          <w:bCs/>
          <w:lang w:val="id-ID"/>
        </w:rPr>
      </w:pPr>
      <w:r w:rsidRPr="00D32463">
        <w:rPr>
          <w:rFonts w:ascii="Bookman Old Style" w:eastAsia="Bookman Old Style" w:hAnsi="Bookman Old Style" w:cs="Bookman Old Style"/>
          <w:b/>
          <w:bCs/>
          <w:lang w:val="id-ID"/>
        </w:rPr>
        <w:t>Pengetahuan Informasi Bencana</w:t>
      </w:r>
    </w:p>
    <w:p w14:paraId="617F860A" w14:textId="162705FE" w:rsidR="00D32463" w:rsidRDefault="00D32463" w:rsidP="00D32463">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D32463">
        <w:rPr>
          <w:rFonts w:ascii="Bookman Old Style" w:eastAsia="Bookman Old Style" w:hAnsi="Bookman Old Style" w:cs="Bookman Old Style"/>
          <w:lang w:val="id-ID"/>
        </w:rPr>
        <w:t>Pengetahuan masyarakat mengenai informasi bencana di Desa Padalarang berada pada kategori baik. Ketua Satgas DESTANA, tokoh masyarakat, dan masyarakat telah memahami sumber serta mekanisme penyampaian informasi kebencanaan yang dilakukan secara berjenjang melalui BPBD, Pemerintah Desa, Satgas DESTANA, kepala dusun, hingga RT/RW. Selain itu, pemanfaatan kegiatan sosialisasi, simulasi, dan media komunikasi turut mendukung penyebaran informasi kepada masyarakat. Meskipun masih terdapat beberapa kendala dalam akses informasi pada sebagian masyarakat, secara umum penyampaian informasi bencana telah berjalan dengan baik dan memberikan kontribusi terhadap peningkatan kesiapsiagaan masyarakat dalam menghadapi bencana cuaca ekstrem di Desa Padalarang.</w:t>
      </w:r>
    </w:p>
    <w:p w14:paraId="711DDAC2" w14:textId="797B03F2" w:rsidR="00D32463" w:rsidRPr="00D32463" w:rsidRDefault="00D32463" w:rsidP="00D32463">
      <w:pPr>
        <w:pStyle w:val="ListParagraph"/>
        <w:numPr>
          <w:ilvl w:val="0"/>
          <w:numId w:val="2"/>
        </w:numPr>
        <w:rPr>
          <w:rFonts w:ascii="Bookman Old Style" w:eastAsia="Bookman Old Style" w:hAnsi="Bookman Old Style" w:cs="Bookman Old Style"/>
          <w:b/>
          <w:bCs/>
          <w:lang w:val="id-ID"/>
        </w:rPr>
      </w:pPr>
      <w:r w:rsidRPr="00D32463">
        <w:rPr>
          <w:rFonts w:ascii="Bookman Old Style" w:eastAsia="Bookman Old Style" w:hAnsi="Bookman Old Style" w:cs="Bookman Old Style"/>
          <w:b/>
          <w:bCs/>
          <w:lang w:val="id-ID"/>
        </w:rPr>
        <w:t>Pengetahuan Sistem Peringatan Dini Bencana</w:t>
      </w:r>
    </w:p>
    <w:p w14:paraId="384F9B07" w14:textId="358FB3F8" w:rsidR="00D32463" w:rsidRDefault="00D32463" w:rsidP="00D32463">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D32463">
        <w:rPr>
          <w:rFonts w:ascii="Bookman Old Style" w:eastAsia="Bookman Old Style" w:hAnsi="Bookman Old Style" w:cs="Bookman Old Style"/>
          <w:lang w:val="id-ID"/>
        </w:rPr>
        <w:t>Pengetahuan masyarakat mengenai sistem peringatan dini bencana di Desa Padalarang telah berada pada kategori baik. Masyarakat telah memahami bahwa sistem peringatan dini merupakan informasi awal yang bertujuan meningkatkan kewaspadaan dan mendorong masyarakat untuk segera melakukan langkah antisipasi sebelum terjadi bencana. Penyampaian informasi yang dilakukan secara berjenjang melalui Pemerintah Desa, Satgas DESTANA, kepala dusun, dan RT/RW, serta didukung oleh kegiatan sosialisasi dan simulasi, telah memberikan kontribusi terhadap peningkatan kesiapsiagaan masyarakat dalam menghadapi bencana cuaca ekstrem.</w:t>
      </w:r>
    </w:p>
    <w:p w14:paraId="1F97E9A6" w14:textId="5E5E8523" w:rsidR="00D32463" w:rsidRPr="0054574D" w:rsidRDefault="0054574D" w:rsidP="0054574D">
      <w:pPr>
        <w:pStyle w:val="ListParagraph"/>
        <w:numPr>
          <w:ilvl w:val="0"/>
          <w:numId w:val="2"/>
        </w:numPr>
        <w:rPr>
          <w:rFonts w:ascii="Bookman Old Style" w:eastAsia="Bookman Old Style" w:hAnsi="Bookman Old Style" w:cs="Bookman Old Style"/>
          <w:b/>
          <w:bCs/>
          <w:lang w:val="id-ID"/>
        </w:rPr>
      </w:pPr>
      <w:r w:rsidRPr="0054574D">
        <w:rPr>
          <w:rFonts w:ascii="Bookman Old Style" w:eastAsia="Bookman Old Style" w:hAnsi="Bookman Old Style" w:cs="Bookman Old Style"/>
          <w:b/>
          <w:bCs/>
          <w:lang w:val="id-ID"/>
        </w:rPr>
        <w:t>Pengetahuan Prediksi Kerugian Bencana</w:t>
      </w:r>
    </w:p>
    <w:p w14:paraId="7FE840C3" w14:textId="34E4B1A2" w:rsidR="0054574D" w:rsidRDefault="0054574D" w:rsidP="0054574D">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54574D">
        <w:rPr>
          <w:rFonts w:ascii="Bookman Old Style" w:eastAsia="Bookman Old Style" w:hAnsi="Bookman Old Style" w:cs="Bookman Old Style"/>
          <w:lang w:val="id-ID"/>
        </w:rPr>
        <w:t>Pengetahuan mengenai prediksi kerugian bencana merupakan kemampuan individu dalam memahami berbagai dampak atau kerugian yang berpotensi ditimbulkan oleh suatu bencana, baik kerugian terhadap keselamatan jiwa, harta benda, lingkungan, maupun aktivitas sosial ekonomi masyarakat.</w:t>
      </w:r>
      <w:r w:rsidRPr="0054574D">
        <w:t xml:space="preserve"> </w:t>
      </w:r>
      <w:r w:rsidRPr="0054574D">
        <w:rPr>
          <w:rFonts w:ascii="Bookman Old Style" w:eastAsia="Bookman Old Style" w:hAnsi="Bookman Old Style" w:cs="Bookman Old Style"/>
          <w:lang w:val="id-ID"/>
        </w:rPr>
        <w:t xml:space="preserve">Pengetahuan masyarakat mengenai prediksi kerugian bencana </w:t>
      </w:r>
      <w:r w:rsidRPr="0054574D">
        <w:rPr>
          <w:rFonts w:ascii="Bookman Old Style" w:eastAsia="Bookman Old Style" w:hAnsi="Bookman Old Style" w:cs="Bookman Old Style"/>
          <w:lang w:val="id-ID"/>
        </w:rPr>
        <w:lastRenderedPageBreak/>
        <w:t>di Desa Padalarang berada pada kategori baik. Seluruh informan memahami bahwa bencana cuaca ekstrem dapat menimbulkan berbagai kerugian, mulai dari terganggunya aktivitas masyarakat, kerusakan rumah dan fasilitas umum, gangguan terhadap kegiatan ekonomi dan pendidikan, hingga risiko terhadap keselamatan jiwa. Pemahaman tersebut menunjukkan bahwa masyarakat telah memiliki kesadaran terhadap potensi dampak bencana sehingga dapat menjadi dasar dalam meningkatkan kesiapsiagaan dan melakukan upaya mitigasi untuk mengurangi risiko bencana cuaca ekstrem.</w:t>
      </w:r>
    </w:p>
    <w:p w14:paraId="608702FC" w14:textId="2416436B" w:rsidR="0054574D" w:rsidRPr="0054574D" w:rsidRDefault="0054574D" w:rsidP="0054574D">
      <w:pPr>
        <w:pStyle w:val="ListParagraph"/>
        <w:numPr>
          <w:ilvl w:val="0"/>
          <w:numId w:val="2"/>
        </w:numPr>
        <w:rPr>
          <w:rFonts w:ascii="Bookman Old Style" w:eastAsia="Bookman Old Style" w:hAnsi="Bookman Old Style" w:cs="Bookman Old Style"/>
          <w:b/>
          <w:bCs/>
          <w:lang w:val="id-ID"/>
        </w:rPr>
      </w:pPr>
      <w:r w:rsidRPr="0054574D">
        <w:rPr>
          <w:rFonts w:ascii="Bookman Old Style" w:eastAsia="Bookman Old Style" w:hAnsi="Bookman Old Style" w:cs="Bookman Old Style"/>
          <w:b/>
          <w:bCs/>
          <w:lang w:val="id-ID"/>
        </w:rPr>
        <w:t>Pengetahuan Cara Penyelamatan Diri</w:t>
      </w:r>
    </w:p>
    <w:p w14:paraId="5891FAF5" w14:textId="2241B6D9" w:rsidR="00D32463" w:rsidRDefault="0054574D" w:rsidP="0054574D">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54574D">
        <w:rPr>
          <w:rFonts w:ascii="Bookman Old Style" w:eastAsia="Bookman Old Style" w:hAnsi="Bookman Old Style" w:cs="Bookman Old Style"/>
          <w:lang w:val="id-ID"/>
        </w:rPr>
        <w:t>Pengetahuan mengenai tindakan penyelamatan diri saat terjadi bencana merupakan kemampuan masyarakat dalam memahami langkah-langkah yang harus dilakukan untuk melindungi diri, keluarga, maupun orang lain ketika bencana terjadi. Pengetahuan tersebut mencakup pemahaman mengenai tindakan yang aman, prosedur evakuasi, serta upaya mengurangi risiko agar dampak bencana dapat diminimalkan.</w:t>
      </w:r>
      <w:r w:rsidRPr="0054574D">
        <w:t xml:space="preserve"> </w:t>
      </w:r>
      <w:r w:rsidRPr="0054574D">
        <w:rPr>
          <w:rFonts w:ascii="Bookman Old Style" w:eastAsia="Bookman Old Style" w:hAnsi="Bookman Old Style" w:cs="Bookman Old Style"/>
          <w:lang w:val="id-ID"/>
        </w:rPr>
        <w:t>pengetahuan masyarakat Desa Padalarang mengenai tindakan penyelamatan diri saat terjadi bencana telah berada pada kategori baik. Masyarakat telah memahami pentingnya melakukan persiapan sebelum bencana, menjaga ketenangan saat bencana, mengikuti arahan petugas, melakukan evakuasi menuju tempat yang aman, serta berpartisipasi dalam pemulihan lingkungan setelah bencana. Pengetahuan tersebut diperoleh melalui pelatihan, sosialisasi, dan simulasi yang diselenggarakan oleh Satgas DESTANA bersama Pemerintah Desa, sehingga mampu meningkatkan kesiapsiagaan masyarakat dalam menghadapi bencana cuaca ekstrem sesuai dengan indikator pengetahuan kesiapsiagaan yang dikemukakan oleh Bunga Aprillia.</w:t>
      </w:r>
    </w:p>
    <w:p w14:paraId="24161504" w14:textId="0E7A4B7A" w:rsidR="0054574D" w:rsidRPr="0054574D" w:rsidRDefault="0054574D" w:rsidP="0054574D">
      <w:pPr>
        <w:pStyle w:val="ListParagraph"/>
        <w:numPr>
          <w:ilvl w:val="0"/>
          <w:numId w:val="1"/>
        </w:numPr>
        <w:rPr>
          <w:rFonts w:ascii="Bookman Old Style" w:eastAsia="Bookman Old Style" w:hAnsi="Bookman Old Style" w:cs="Bookman Old Style"/>
          <w:b/>
          <w:bCs/>
          <w:lang w:val="id-ID"/>
        </w:rPr>
      </w:pPr>
      <w:r w:rsidRPr="0054574D">
        <w:rPr>
          <w:rFonts w:ascii="Bookman Old Style" w:eastAsia="Bookman Old Style" w:hAnsi="Bookman Old Style" w:cs="Bookman Old Style"/>
          <w:b/>
          <w:bCs/>
          <w:lang w:val="id-ID"/>
        </w:rPr>
        <w:t>Pengelolaan Tanggap Darurat</w:t>
      </w:r>
    </w:p>
    <w:p w14:paraId="72DAB319" w14:textId="54BBB8F6" w:rsidR="0054574D" w:rsidRPr="0054574D" w:rsidRDefault="0054574D" w:rsidP="0054574D">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54574D">
        <w:rPr>
          <w:rFonts w:ascii="Bookman Old Style" w:eastAsia="Bookman Old Style" w:hAnsi="Bookman Old Style" w:cs="Bookman Old Style"/>
          <w:lang w:val="id-ID"/>
        </w:rPr>
        <w:t xml:space="preserve">Pengelolaan tanggap darurat merupakan salah satu parameter spesifik yang penting dalam mengukur kesiapsiagaan masyarakat dalam menghadapi bencana cuaca ekstrem. Menurut Bunga Aprillia (2025), pengelolaan tanggap darurat merupakan kemampuan masyarakat dalam mempersiapkan serta mengelola berbagai sumber daya yang diperlukan pada saat terjadi bencana agar proses penyelamatan, perlindungan, dan pemenuhan kebutuhan dasar masyarakat dapat terlaksana secara cepat, tepat, dan efektif. Pengelolaan </w:t>
      </w:r>
      <w:r w:rsidRPr="0054574D">
        <w:rPr>
          <w:rFonts w:ascii="Bookman Old Style" w:eastAsia="Bookman Old Style" w:hAnsi="Bookman Old Style" w:cs="Bookman Old Style"/>
          <w:lang w:val="id-ID"/>
        </w:rPr>
        <w:lastRenderedPageBreak/>
        <w:t>tanggap darurat mencakup kesiapan masyarakat dalam mengetahui lokasi evakuasi, tempat pengungsian, ketersediaan kebutuhan dasar, serta akses terhadap pelayanan kesehatan selama masa tanggap darurat. Kemampuan tersebut menjadi bagian penting dalam upaya mengurangi risiko korban jiwa maupun dampak yang ditimbulkan akibat bencana cuaca ekstrem.</w:t>
      </w:r>
    </w:p>
    <w:p w14:paraId="4B15B8A6" w14:textId="77777777" w:rsidR="0054574D" w:rsidRPr="0054574D" w:rsidRDefault="0054574D" w:rsidP="0054574D">
      <w:pPr>
        <w:ind w:firstLine="720"/>
        <w:rPr>
          <w:rFonts w:ascii="Bookman Old Style" w:eastAsia="Bookman Old Style" w:hAnsi="Bookman Old Style" w:cs="Bookman Old Style"/>
          <w:lang w:val="id-ID"/>
        </w:rPr>
      </w:pPr>
      <w:r w:rsidRPr="0054574D">
        <w:rPr>
          <w:rFonts w:ascii="Bookman Old Style" w:eastAsia="Bookman Old Style" w:hAnsi="Bookman Old Style" w:cs="Bookman Old Style"/>
          <w:lang w:val="id-ID"/>
        </w:rPr>
        <w:t>Dalam penyelenggaraan Program Desa Tangguh Bencana (DESTANA), pengelolaan tanggap darurat menjadi salah satu aspek yang sangat menentukan keberhasilan penanganan bencana cuaca ekstrem berbasis masyarakat. Pengelolaan tanggap darurat yang baik akan mendukung masyarakat dalam melakukan evakuasi secara aman, memperoleh tempat pengungsian yang layak, memenuhi kebutuhan dasar selama masa tanggap darurat, serta memperoleh pelayanan kesehatan secara cepat apabila terjadi korban akibat bencana. Sebaliknya, pengelolaan tanggap darurat yang belum optimal dapat menghambat proses penyelamatan, meningkatkan kerentanan masyarakat, serta memperbesar risiko kerugian yang ditimbulkan oleh bencana cuaca ekstrem.</w:t>
      </w:r>
    </w:p>
    <w:p w14:paraId="393DF171" w14:textId="1B5987CE" w:rsidR="0054574D" w:rsidRDefault="0054574D" w:rsidP="0054574D">
      <w:pPr>
        <w:rPr>
          <w:rFonts w:ascii="Bookman Old Style" w:eastAsia="Bookman Old Style" w:hAnsi="Bookman Old Style" w:cs="Bookman Old Style"/>
          <w:lang w:val="id-ID"/>
        </w:rPr>
      </w:pPr>
      <w:r w:rsidRPr="0054574D">
        <w:rPr>
          <w:rFonts w:ascii="Bookman Old Style" w:eastAsia="Bookman Old Style" w:hAnsi="Bookman Old Style" w:cs="Bookman Old Style"/>
          <w:lang w:val="id-ID"/>
        </w:rPr>
        <w:tab/>
        <w:t>Berkaitan dengan uraian tersebut, peneliti membahas pengelolaan tanggap darurat masyarakat Desa Tangguh Bencana dalam menghadapi bencana cuaca ekstrem di Desa Padalarang berdasarkan indikator yang dikemukakan oleh Bunga Aprillia (2025), yaitu:</w:t>
      </w:r>
    </w:p>
    <w:p w14:paraId="587A08F4" w14:textId="31103FF6" w:rsidR="0054574D" w:rsidRPr="00F80EBE" w:rsidRDefault="0054574D" w:rsidP="00F80EBE">
      <w:pPr>
        <w:pStyle w:val="ListParagraph"/>
        <w:numPr>
          <w:ilvl w:val="0"/>
          <w:numId w:val="9"/>
        </w:numPr>
        <w:rPr>
          <w:rFonts w:ascii="Bookman Old Style" w:eastAsia="Bookman Old Style" w:hAnsi="Bookman Old Style" w:cs="Bookman Old Style"/>
          <w:b/>
          <w:bCs/>
          <w:lang w:val="id-ID"/>
        </w:rPr>
      </w:pPr>
      <w:r w:rsidRPr="00F80EBE">
        <w:rPr>
          <w:rFonts w:ascii="Bookman Old Style" w:eastAsia="Bookman Old Style" w:hAnsi="Bookman Old Style" w:cs="Bookman Old Style"/>
          <w:b/>
          <w:bCs/>
          <w:lang w:val="id-ID"/>
        </w:rPr>
        <w:t>Tempat Dan Jalur Evakuasi</w:t>
      </w:r>
    </w:p>
    <w:p w14:paraId="59FFC4EC" w14:textId="678D5044" w:rsidR="0054574D" w:rsidRDefault="00F80EBE" w:rsidP="00F80EBE">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F80EBE">
        <w:rPr>
          <w:rFonts w:ascii="Bookman Old Style" w:eastAsia="Bookman Old Style" w:hAnsi="Bookman Old Style" w:cs="Bookman Old Style"/>
          <w:lang w:val="id-ID"/>
        </w:rPr>
        <w:t>Indikator tempat dan jalur evakuasi dalam dimensi pengelolaan tanggap darurat di Desa Padalarang telah terlaksana dengan baik. Keberadaan jalur evakuasi dan titik kumpul telah didukung oleh kesiapan Satgas DESTANA dalam mengoordinasikan proses evakuasi serta meningkatkan pemahaman masyarakat melalui sosialisasi dan simulasi. Namun demikian, pelaksanaan simulasi secara berkala tetap perlu dipertahankan agar seluruh masyarakat memiliki pemahaman yang merata mengenai prosedur evakuasi sehingga kesiapsiagaan dalam menghadapi bencana cuaca ekstrem dapat terus ditingkatkan.</w:t>
      </w:r>
    </w:p>
    <w:p w14:paraId="32251F78" w14:textId="77777777" w:rsidR="00F80EBE" w:rsidRDefault="00F80EBE" w:rsidP="00F80EBE">
      <w:pPr>
        <w:rPr>
          <w:rFonts w:ascii="Bookman Old Style" w:eastAsia="Bookman Old Style" w:hAnsi="Bookman Old Style" w:cs="Bookman Old Style"/>
          <w:lang w:val="id-ID"/>
        </w:rPr>
      </w:pPr>
    </w:p>
    <w:p w14:paraId="6DEC2F0A" w14:textId="78EB50F7" w:rsidR="00F80EBE" w:rsidRPr="00F80EBE" w:rsidRDefault="00F80EBE" w:rsidP="00F80EBE">
      <w:pPr>
        <w:pStyle w:val="ListParagraph"/>
        <w:numPr>
          <w:ilvl w:val="0"/>
          <w:numId w:val="9"/>
        </w:numPr>
        <w:rPr>
          <w:rFonts w:ascii="Bookman Old Style" w:eastAsia="Bookman Old Style" w:hAnsi="Bookman Old Style" w:cs="Bookman Old Style"/>
          <w:b/>
          <w:bCs/>
          <w:lang w:val="id-ID"/>
        </w:rPr>
      </w:pPr>
      <w:r w:rsidRPr="00F80EBE">
        <w:rPr>
          <w:rFonts w:ascii="Bookman Old Style" w:eastAsia="Bookman Old Style" w:hAnsi="Bookman Old Style" w:cs="Bookman Old Style"/>
          <w:b/>
          <w:bCs/>
          <w:lang w:val="id-ID"/>
        </w:rPr>
        <w:t>Tempat Pengungsian</w:t>
      </w:r>
    </w:p>
    <w:p w14:paraId="48CE9B3B" w14:textId="276C8DF1" w:rsidR="00F80EBE" w:rsidRDefault="00F80EBE" w:rsidP="00F80EBE">
      <w:pPr>
        <w:rPr>
          <w:rFonts w:ascii="Bookman Old Style" w:eastAsia="Bookman Old Style" w:hAnsi="Bookman Old Style" w:cs="Bookman Old Style"/>
          <w:lang w:val="id-ID"/>
        </w:rPr>
      </w:pPr>
      <w:r>
        <w:rPr>
          <w:rFonts w:ascii="Bookman Old Style" w:eastAsia="Bookman Old Style" w:hAnsi="Bookman Old Style" w:cs="Bookman Old Style"/>
          <w:lang w:val="id-ID"/>
        </w:rPr>
        <w:lastRenderedPageBreak/>
        <w:tab/>
      </w:r>
      <w:r w:rsidRPr="00F80EBE">
        <w:rPr>
          <w:rFonts w:ascii="Bookman Old Style" w:eastAsia="Bookman Old Style" w:hAnsi="Bookman Old Style" w:cs="Bookman Old Style"/>
          <w:lang w:val="id-ID"/>
        </w:rPr>
        <w:t>Tempat pengungsian pada dimensi pengelolaan tanggap darurat di Desa Padalarang telah terlaksana dengan baik. Lokasi pengungsian telah tersedia, dikenalkan kepada masyarakat melalui sosialisasi dan simulasi, serta didukung oleh koordinasi Satgas DESTANA dalam mengatur, mendata, dan memantau kondisi masyarakat selama berada di lokasi pengungsian. Kondisi tersebut menunjukkan bahwa kesiapan tempat pengungsian telah menjadi bagian dari upaya meningkatkan kesiapsiagaan masyarakat dalam menghadapi bencana cuaca ekstrem.</w:t>
      </w:r>
    </w:p>
    <w:p w14:paraId="0189533E" w14:textId="439774C1" w:rsidR="00F80EBE" w:rsidRPr="00F80EBE" w:rsidRDefault="00F80EBE" w:rsidP="00F80EBE">
      <w:pPr>
        <w:pStyle w:val="ListParagraph"/>
        <w:numPr>
          <w:ilvl w:val="0"/>
          <w:numId w:val="9"/>
        </w:numPr>
        <w:rPr>
          <w:rFonts w:ascii="Bookman Old Style" w:eastAsia="Bookman Old Style" w:hAnsi="Bookman Old Style" w:cs="Bookman Old Style"/>
          <w:b/>
          <w:bCs/>
          <w:lang w:val="id-ID"/>
        </w:rPr>
      </w:pPr>
      <w:r w:rsidRPr="00F80EBE">
        <w:rPr>
          <w:rFonts w:ascii="Bookman Old Style" w:eastAsia="Bookman Old Style" w:hAnsi="Bookman Old Style" w:cs="Bookman Old Style"/>
          <w:b/>
          <w:bCs/>
          <w:lang w:val="id-ID"/>
        </w:rPr>
        <w:t>Air Dan Sanitasi</w:t>
      </w:r>
    </w:p>
    <w:p w14:paraId="0B1CE6ED" w14:textId="0A3AB633" w:rsidR="00F80EBE" w:rsidRDefault="00F80EBE" w:rsidP="00F80EBE">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F80EBE">
        <w:rPr>
          <w:rFonts w:ascii="Bookman Old Style" w:eastAsia="Bookman Old Style" w:hAnsi="Bookman Old Style" w:cs="Bookman Old Style"/>
          <w:lang w:val="id-ID"/>
        </w:rPr>
        <w:t>Kesiapan air bersih dan sanitasi di Desa Padalarang sudah menunjukkan kondisi yang baik. Hal tersebut terlihat dari ketersediaan air bersih yang masih mencukupi serta adanya koordinasi yang berjalan antara Satgas DESTANA dan Pemerintah Desa apabila masyarakat membutuhkan bantuan. Namun demikian, pemantauan terhadap kebutuhan air bersih dan sanitasi tetap perlu dilakukan secara berkelanjutan agar pelayanan kepada masyarakat dapat diberikan secara cepat apabila sewaktu-waktu terjadi bencana dengan dampak yang lebih besar. Indikator air dan sanitasi dalam dimensi pengelolaan tanggap darurat di Desa Padalarang telah terlaksana dengan baik. Ketersediaan air bersih masih mampu memenuhi kebutuhan masyarakat, sementara koordinasi antara Satgas DESTANA dan Pemerintah Desa telah mendukung pemenuhan kebutuhan sanitasi apabila diperlukan. Kondisi tersebut menunjukkan bahwa kesiapan air dan sanitasi telah menjadi bagian penting dalam mendukung kesiapsiagaan masyarakat Desa Padalarang dalam menghadapi bencana cuaca ekstrem.</w:t>
      </w:r>
    </w:p>
    <w:p w14:paraId="3C49E67B" w14:textId="6407A89C" w:rsidR="00F80EBE" w:rsidRPr="00F80EBE" w:rsidRDefault="00F80EBE" w:rsidP="00F80EBE">
      <w:pPr>
        <w:pStyle w:val="ListParagraph"/>
        <w:numPr>
          <w:ilvl w:val="0"/>
          <w:numId w:val="9"/>
        </w:numPr>
        <w:rPr>
          <w:rFonts w:ascii="Bookman Old Style" w:eastAsia="Bookman Old Style" w:hAnsi="Bookman Old Style" w:cs="Bookman Old Style"/>
          <w:b/>
          <w:bCs/>
          <w:lang w:val="id-ID"/>
        </w:rPr>
      </w:pPr>
      <w:r w:rsidRPr="00F80EBE">
        <w:rPr>
          <w:rFonts w:ascii="Bookman Old Style" w:eastAsia="Bookman Old Style" w:hAnsi="Bookman Old Style" w:cs="Bookman Old Style"/>
          <w:b/>
          <w:bCs/>
          <w:lang w:val="id-ID"/>
        </w:rPr>
        <w:t>Layanan Kesehatan</w:t>
      </w:r>
    </w:p>
    <w:p w14:paraId="67121272" w14:textId="0BFA78AB" w:rsidR="00F80EBE" w:rsidRDefault="00F80EBE" w:rsidP="00F80EBE">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F80EBE">
        <w:rPr>
          <w:rFonts w:ascii="Bookman Old Style" w:eastAsia="Bookman Old Style" w:hAnsi="Bookman Old Style" w:cs="Bookman Old Style"/>
          <w:lang w:val="id-ID"/>
        </w:rPr>
        <w:t xml:space="preserve">Layanan kesehatan dalam dimensi pengelolaan tanggap darurat di Desa Padalarang telah terlaksana dengan baik. Masyarakat telah memahami mekanisme memperoleh pelayanan kesehatan, mengetahui pentingnya segera melaporkan korban kepada petugas, serta memiliki akses terhadap pelayanan kesehatan melalui koordinasi antara Satgas DESTANA, Pemerintah Desa, puskesmas, dan BPBD. Kondisi tersebut menunjukkan bahwa kesiapsiagaan masyarakat dalam aspek layanan kesehatan sudah </w:t>
      </w:r>
      <w:r w:rsidRPr="00F80EBE">
        <w:rPr>
          <w:rFonts w:ascii="Bookman Old Style" w:eastAsia="Bookman Old Style" w:hAnsi="Bookman Old Style" w:cs="Bookman Old Style"/>
          <w:lang w:val="id-ID"/>
        </w:rPr>
        <w:lastRenderedPageBreak/>
        <w:t>berada pada kondisi yang baik sehingga mendukung kemampuan masyarakat dalam menghadapi bencana cuaca ekstrem.</w:t>
      </w:r>
    </w:p>
    <w:p w14:paraId="1E42C6BA" w14:textId="4BADCE0D" w:rsidR="00F80EBE" w:rsidRPr="00F80EBE" w:rsidRDefault="00F80EBE" w:rsidP="00F80EBE">
      <w:pPr>
        <w:pStyle w:val="ListParagraph"/>
        <w:numPr>
          <w:ilvl w:val="0"/>
          <w:numId w:val="1"/>
        </w:numPr>
        <w:rPr>
          <w:rFonts w:ascii="Bookman Old Style" w:eastAsia="Bookman Old Style" w:hAnsi="Bookman Old Style" w:cs="Bookman Old Style"/>
          <w:b/>
          <w:bCs/>
          <w:lang w:val="id-ID"/>
        </w:rPr>
      </w:pPr>
      <w:r w:rsidRPr="00F80EBE">
        <w:rPr>
          <w:rFonts w:ascii="Bookman Old Style" w:eastAsia="Bookman Old Style" w:hAnsi="Bookman Old Style" w:cs="Bookman Old Style"/>
          <w:b/>
          <w:bCs/>
          <w:lang w:val="id-ID"/>
        </w:rPr>
        <w:t>Pengaruh Kerentanan Masyarakat Terhadap Upaya Pengurangan Risiko Bencana</w:t>
      </w:r>
    </w:p>
    <w:p w14:paraId="00742D93" w14:textId="4F1DEFD6" w:rsidR="002815DE" w:rsidRPr="002815DE" w:rsidRDefault="002815DE" w:rsidP="002815DE">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2815DE">
        <w:rPr>
          <w:rFonts w:ascii="Bookman Old Style" w:eastAsia="Bookman Old Style" w:hAnsi="Bookman Old Style" w:cs="Bookman Old Style"/>
          <w:lang w:val="id-ID"/>
        </w:rPr>
        <w:t>Pengaruh kerentanan masyarakat terhadap upaya pengurangan risiko bencana merupakan salah satu dimensi parameter generik dalam mengukur kesiapsiagaan masyarakat dalam menghadapi bencana cuaca ekstrem. Menurut Bunga Aprillia (2025), kerentanan masyarakat merupakan kondisi yang dapat memengaruhi kemampuan individu maupun kelompok masyarakat dalam menghadapi ancaman bencana sehingga berpotensi meningkatkan tingkat risiko, baik terhadap keselamatan jiwa, kerusakan lingkungan, maupun kerugian sosial dan ekonomi. Tingkat kerentanan masyarakat dipengaruhi oleh berbagai faktor yang melekat pada kondisi masyarakat itu sendiri, seperti mata pencaharian dan tingkat penghasilan, tingkat pendidikan, serta kondisi permukiman. Semakin tinggi tingkat kerentanan yang dimiliki masyarakat, maka semakin besar pula risiko yang ditimbulkan apabila terjadi bencana cuaca ekstrem. Oleh karena itu, pengurangan tingkat kerentanan menjadi bagian penting dalam meningkatkan kesiapsiagaan masyarakat terhadap bencana.</w:t>
      </w:r>
    </w:p>
    <w:p w14:paraId="4C248263" w14:textId="040501AD" w:rsidR="00F80EBE" w:rsidRDefault="002815DE" w:rsidP="002815DE">
      <w:pPr>
        <w:rPr>
          <w:rFonts w:ascii="Bookman Old Style" w:eastAsia="Bookman Old Style" w:hAnsi="Bookman Old Style" w:cs="Bookman Old Style"/>
          <w:lang w:val="id-ID"/>
        </w:rPr>
      </w:pPr>
      <w:r w:rsidRPr="002815DE">
        <w:rPr>
          <w:rFonts w:ascii="Bookman Old Style" w:eastAsia="Bookman Old Style" w:hAnsi="Bookman Old Style" w:cs="Bookman Old Style"/>
          <w:lang w:val="id-ID"/>
        </w:rPr>
        <w:tab/>
        <w:t>Berkaitan dengan uraian tersebut, peneliti membahas pengaruh kerentanan masyarakat terhadap upaya pengurangan risiko bencana dalam menghadapi bencana cuaca ekstrem di Desa Padalarang berdasarkan indikator yang dikemukakan oleh Bunga Aprillia (2025), yaitu:</w:t>
      </w:r>
    </w:p>
    <w:p w14:paraId="13058C16" w14:textId="5A071418" w:rsidR="00F80EBE" w:rsidRPr="002815DE" w:rsidRDefault="002815DE" w:rsidP="002815DE">
      <w:pPr>
        <w:pStyle w:val="ListParagraph"/>
        <w:numPr>
          <w:ilvl w:val="0"/>
          <w:numId w:val="14"/>
        </w:numPr>
        <w:rPr>
          <w:rFonts w:ascii="Bookman Old Style" w:eastAsia="Bookman Old Style" w:hAnsi="Bookman Old Style" w:cs="Bookman Old Style"/>
          <w:b/>
          <w:bCs/>
          <w:lang w:val="id-ID"/>
        </w:rPr>
      </w:pPr>
      <w:r w:rsidRPr="002815DE">
        <w:rPr>
          <w:rFonts w:ascii="Bookman Old Style" w:eastAsia="Bookman Old Style" w:hAnsi="Bookman Old Style" w:cs="Bookman Old Style"/>
          <w:b/>
          <w:bCs/>
          <w:lang w:val="id-ID"/>
        </w:rPr>
        <w:t>Mata Pencaharian Dan Tingkat Penghasilan</w:t>
      </w:r>
    </w:p>
    <w:p w14:paraId="4A460A5D" w14:textId="65ABDD52" w:rsidR="00F80EBE" w:rsidRDefault="00AF441A" w:rsidP="00AF441A">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F441A">
        <w:rPr>
          <w:rFonts w:ascii="Bookman Old Style" w:eastAsia="Bookman Old Style" w:hAnsi="Bookman Old Style" w:cs="Bookman Old Style"/>
          <w:lang w:val="id-ID"/>
        </w:rPr>
        <w:t xml:space="preserve">Mata pencaharian dan tingkat penghasilan masyarakat berpengaruh terhadap kesiapsiagaan masyarakat Desa Padalarang dalam menghadapi bencana cuaca ekstrem, terutama berkaitan dengan kesempatan mengikuti kegiatan kesiapsiagaan dan kemampuan memenuhi kebutuhan darurat. Meskipun terdapat perbedaan kondisi sosial ekonomi, masyarakat tetap memperoleh informasi melalui Pemerintah Desa, kepala dusun, dan Satgas DESTANA, sehingga pengetahuan mengenai kesiapsiagaan dapat menjangkau seluruh lapisan masyarakat. Kondisi tersebut menunjukkan bahwa masyarakat tetap memiliki kesiapsiagaan yang cukup baik karena </w:t>
      </w:r>
      <w:r w:rsidRPr="00AF441A">
        <w:rPr>
          <w:rFonts w:ascii="Bookman Old Style" w:eastAsia="Bookman Old Style" w:hAnsi="Bookman Old Style" w:cs="Bookman Old Style"/>
          <w:lang w:val="id-ID"/>
        </w:rPr>
        <w:lastRenderedPageBreak/>
        <w:t>didukung oleh penyebaran informasi yang merata serta partisipasi berbagai pihak dalam kegiatan pengurangan risiko bencana.</w:t>
      </w:r>
    </w:p>
    <w:p w14:paraId="68581ED7" w14:textId="6D9EB591" w:rsidR="00F80EBE" w:rsidRPr="00AF441A" w:rsidRDefault="00AF441A" w:rsidP="00AF441A">
      <w:pPr>
        <w:pStyle w:val="ListParagraph"/>
        <w:numPr>
          <w:ilvl w:val="0"/>
          <w:numId w:val="14"/>
        </w:numPr>
        <w:rPr>
          <w:rFonts w:ascii="Bookman Old Style" w:eastAsia="Bookman Old Style" w:hAnsi="Bookman Old Style" w:cs="Bookman Old Style"/>
          <w:b/>
          <w:bCs/>
          <w:lang w:val="id-ID"/>
        </w:rPr>
      </w:pPr>
      <w:r w:rsidRPr="00AF441A">
        <w:rPr>
          <w:rFonts w:ascii="Bookman Old Style" w:eastAsia="Bookman Old Style" w:hAnsi="Bookman Old Style" w:cs="Bookman Old Style"/>
          <w:b/>
          <w:bCs/>
          <w:lang w:val="id-ID"/>
        </w:rPr>
        <w:t>Tingkat Pendidikan Masyarakat</w:t>
      </w:r>
    </w:p>
    <w:p w14:paraId="4B9A1FBB" w14:textId="59A13644" w:rsidR="00AF441A" w:rsidRDefault="00AF441A" w:rsidP="00AF441A">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F441A">
        <w:rPr>
          <w:rFonts w:ascii="Bookman Old Style" w:eastAsia="Bookman Old Style" w:hAnsi="Bookman Old Style" w:cs="Bookman Old Style"/>
          <w:lang w:val="id-ID"/>
        </w:rPr>
        <w:t>Tingkat</w:t>
      </w:r>
      <w:r>
        <w:rPr>
          <w:rFonts w:ascii="Bookman Old Style" w:eastAsia="Bookman Old Style" w:hAnsi="Bookman Old Style" w:cs="Bookman Old Style"/>
          <w:lang w:val="id-ID"/>
        </w:rPr>
        <w:t xml:space="preserve"> </w:t>
      </w:r>
      <w:r w:rsidRPr="00AF441A">
        <w:rPr>
          <w:rFonts w:ascii="Bookman Old Style" w:eastAsia="Bookman Old Style" w:hAnsi="Bookman Old Style" w:cs="Bookman Old Style"/>
          <w:lang w:val="id-ID"/>
        </w:rPr>
        <w:t>pendidikan masyarakat berpengaruh terhadap kesiapsiagaan dalam menghadapi bencana cuaca ekstrem. Meskipun tingkat pendidikan masyarakat beragam, penyampaian informasi yang mudah dipahami serta didukung dengan kegiatan sosialisasi dan simulasi telah membantu meningkatkan pemahaman masyarakat. Kondisi tersebut menunjukkan bahwa masyarakat Desa Padalarang memiliki kesiapsiagaan yang semakin baik dalam menghadapi potensi bencana cuaca ekstrem.</w:t>
      </w:r>
    </w:p>
    <w:p w14:paraId="52729B89" w14:textId="6B467C2C" w:rsidR="00AF441A" w:rsidRPr="00AF441A" w:rsidRDefault="00AF441A" w:rsidP="00AF441A">
      <w:pPr>
        <w:pStyle w:val="ListParagraph"/>
        <w:numPr>
          <w:ilvl w:val="0"/>
          <w:numId w:val="14"/>
        </w:numPr>
        <w:rPr>
          <w:rFonts w:ascii="Bookman Old Style" w:eastAsia="Bookman Old Style" w:hAnsi="Bookman Old Style" w:cs="Bookman Old Style"/>
          <w:b/>
          <w:bCs/>
          <w:lang w:val="id-ID"/>
        </w:rPr>
      </w:pPr>
      <w:r w:rsidRPr="00AF441A">
        <w:rPr>
          <w:rFonts w:ascii="Bookman Old Style" w:eastAsia="Bookman Old Style" w:hAnsi="Bookman Old Style" w:cs="Bookman Old Style"/>
          <w:b/>
          <w:bCs/>
          <w:lang w:val="id-ID"/>
        </w:rPr>
        <w:t>Permukiman Masyarakat</w:t>
      </w:r>
    </w:p>
    <w:p w14:paraId="6BFD7556" w14:textId="58179E38" w:rsidR="00AF441A" w:rsidRDefault="00AF441A" w:rsidP="00AF441A">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F441A">
        <w:rPr>
          <w:rFonts w:ascii="Bookman Old Style" w:eastAsia="Bookman Old Style" w:hAnsi="Bookman Old Style" w:cs="Bookman Old Style"/>
          <w:lang w:val="id-ID"/>
        </w:rPr>
        <w:t>Kondisi permukiman masyarakat berpengaruh terhadap tingkat kerentanan dalam menghadapi bencana cuaca ekstrem di Desa Padalarang. Meskipun terdapat wilayah yang memiliki potensi banjir, longsor, maupun pohon tumbang, Pemerintah Desa bersama Satgas DESTANA telah melaksanakan berbagai upaya mitigasi, seperti pemetaan kawasan rawan bencana, penyediaan jalur evakuasi dan titik kumpul, serta sosialisasi kepada masyarakat. Upaya tersebut menjadikan masyarakat lebih memahami karakteristik wilayah tempat tinggalnya dan lebih siap dalam menghadapi potensi bencana cuaca ekstrem, sehingga tingkat kerentanan permukiman dapat diminimalkan melalui kesiapsiagaan yang dibangun secara bersama-sama.</w:t>
      </w:r>
    </w:p>
    <w:p w14:paraId="175B37CA" w14:textId="22B3DEDE" w:rsidR="00AF441A" w:rsidRPr="00AF441A" w:rsidRDefault="00AF441A" w:rsidP="00AF441A">
      <w:pPr>
        <w:pStyle w:val="ListParagraph"/>
        <w:numPr>
          <w:ilvl w:val="0"/>
          <w:numId w:val="1"/>
        </w:numPr>
        <w:rPr>
          <w:rFonts w:ascii="Bookman Old Style" w:eastAsia="Bookman Old Style" w:hAnsi="Bookman Old Style" w:cs="Bookman Old Style"/>
          <w:b/>
          <w:bCs/>
          <w:lang w:val="id-ID"/>
        </w:rPr>
      </w:pPr>
      <w:r w:rsidRPr="00AF441A">
        <w:rPr>
          <w:rFonts w:ascii="Bookman Old Style" w:eastAsia="Bookman Old Style" w:hAnsi="Bookman Old Style" w:cs="Bookman Old Style"/>
          <w:b/>
          <w:bCs/>
          <w:lang w:val="id-ID"/>
        </w:rPr>
        <w:t>Ketidaktergantungan Masyarakat Terhadap Dukungan Pemerintah</w:t>
      </w:r>
    </w:p>
    <w:p w14:paraId="344EACFF" w14:textId="080FC110" w:rsidR="00AF441A" w:rsidRPr="00AF441A" w:rsidRDefault="00AF441A" w:rsidP="00AF441A">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F441A">
        <w:rPr>
          <w:rFonts w:ascii="Bookman Old Style" w:eastAsia="Bookman Old Style" w:hAnsi="Bookman Old Style" w:cs="Bookman Old Style"/>
          <w:lang w:val="id-ID"/>
        </w:rPr>
        <w:t xml:space="preserve">Ketidaktergantungan masyarakat terhadap dukungan pemerintah merupakan salah satu parameter generik yang digunakan untuk mengukur kesiapsiagaan masyarakat dalam menghadapi bencana cuaca ekstrem. Menurut Bunga Aprillia (2025), ketidaktergantungan masyarakat terhadap dukungan pemerintah merupakan kemampuan masyarakat untuk tetap bertahan, memenuhi kebutuhan dasar, serta melakukan upaya penanggulangan bencana secara mandiri tanpa sepenuhnya bergantung pada bantuan pemerintah. Kemampuan tersebut mencerminkan tingkat kemandirian masyarakat dalam menghadapi situasi darurat maupun proses pemulihan pascabencana melalui pemanfaatan sumber daya yang dimiliki </w:t>
      </w:r>
      <w:r w:rsidRPr="00AF441A">
        <w:rPr>
          <w:rFonts w:ascii="Bookman Old Style" w:eastAsia="Bookman Old Style" w:hAnsi="Bookman Old Style" w:cs="Bookman Old Style"/>
          <w:lang w:val="id-ID"/>
        </w:rPr>
        <w:lastRenderedPageBreak/>
        <w:t>serta partisipasi aktif seluruh unsur masyarakat. Semakin tinggi tingkat kemandirian masyarakat, maka semakin baik pula kesiapsiagaan masyarakat dalam menghadapi bencana cuaca ekstrem.</w:t>
      </w:r>
    </w:p>
    <w:p w14:paraId="134B9FA8" w14:textId="494F7386" w:rsidR="00AF441A" w:rsidRDefault="00AF441A" w:rsidP="00AF441A">
      <w:pPr>
        <w:rPr>
          <w:rFonts w:ascii="Bookman Old Style" w:eastAsia="Bookman Old Style" w:hAnsi="Bookman Old Style" w:cs="Bookman Old Style"/>
          <w:lang w:val="id-ID"/>
        </w:rPr>
      </w:pPr>
      <w:r w:rsidRPr="00AF441A">
        <w:rPr>
          <w:rFonts w:ascii="Bookman Old Style" w:eastAsia="Bookman Old Style" w:hAnsi="Bookman Old Style" w:cs="Bookman Old Style"/>
          <w:lang w:val="id-ID"/>
        </w:rPr>
        <w:tab/>
        <w:t>Berdasarkan dengan uraian tersebut, peneliti membahas ketidaktergantungan masyarakat terhadap dukungan pemerintah dalam menghadapi bencana cuaca ekstrem di Desa Padalarang Kabupaten Bandung Barat berdasarkan indikator yang dikemukakan oleh Bunga Aprillia (2025), yaitu:</w:t>
      </w:r>
    </w:p>
    <w:p w14:paraId="76A0B906" w14:textId="12944EBE" w:rsidR="00AF441A" w:rsidRPr="00AF441A" w:rsidRDefault="00AF441A" w:rsidP="00AF441A">
      <w:pPr>
        <w:pStyle w:val="ListParagraph"/>
        <w:numPr>
          <w:ilvl w:val="0"/>
          <w:numId w:val="18"/>
        </w:numPr>
        <w:rPr>
          <w:rFonts w:ascii="Bookman Old Style" w:eastAsia="Bookman Old Style" w:hAnsi="Bookman Old Style" w:cs="Bookman Old Style"/>
          <w:b/>
          <w:bCs/>
          <w:lang w:val="id-ID"/>
        </w:rPr>
      </w:pPr>
      <w:r w:rsidRPr="00AF441A">
        <w:rPr>
          <w:rFonts w:ascii="Bookman Old Style" w:eastAsia="Bookman Old Style" w:hAnsi="Bookman Old Style" w:cs="Bookman Old Style"/>
          <w:b/>
          <w:bCs/>
          <w:lang w:val="id-ID"/>
        </w:rPr>
        <w:t>Jaminan Hidup Pascabencana</w:t>
      </w:r>
    </w:p>
    <w:p w14:paraId="52D8D2EF" w14:textId="5B25263C" w:rsidR="00AF441A" w:rsidRDefault="00AF441A" w:rsidP="00AF441A">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F441A">
        <w:rPr>
          <w:rFonts w:ascii="Bookman Old Style" w:eastAsia="Bookman Old Style" w:hAnsi="Bookman Old Style" w:cs="Bookman Old Style"/>
          <w:lang w:val="id-ID"/>
        </w:rPr>
        <w:t>Jaminan hidup pascabencana di Desa Padalarang telah didukung oleh kesiapan masyarakat dalam memenuhi kebutuhan dasar secara mandiri serta adanya koordinasi antara Pemerintah Desa, Satgas DESTANA, BPBD, dan masyarakat dalam penyaluran bantuan. Kondisi tersebut menunjukkan bahwa masyarakat memiliki kesiapsiagaan yang cukup baik dalam menghadapi dampak bencana cuaca ekstrem karena didukung oleh budaya gotong royong, kesiapan kebutuhan dasar, serta mekanisme penanganan pascabencana yang melibatkan berbagai pihak.</w:t>
      </w:r>
    </w:p>
    <w:p w14:paraId="60A95B5F" w14:textId="0F966986" w:rsidR="00AF441A" w:rsidRPr="00AF441A" w:rsidRDefault="00AF441A" w:rsidP="00AF441A">
      <w:pPr>
        <w:pStyle w:val="ListParagraph"/>
        <w:numPr>
          <w:ilvl w:val="0"/>
          <w:numId w:val="18"/>
        </w:numPr>
        <w:rPr>
          <w:rFonts w:ascii="Bookman Old Style" w:eastAsia="Bookman Old Style" w:hAnsi="Bookman Old Style" w:cs="Bookman Old Style"/>
          <w:b/>
          <w:bCs/>
          <w:lang w:val="id-ID"/>
        </w:rPr>
      </w:pPr>
      <w:r w:rsidRPr="00AF441A">
        <w:rPr>
          <w:rFonts w:ascii="Bookman Old Style" w:eastAsia="Bookman Old Style" w:hAnsi="Bookman Old Style" w:cs="Bookman Old Style"/>
          <w:b/>
          <w:bCs/>
          <w:lang w:val="id-ID"/>
        </w:rPr>
        <w:t>Pengganti Kerugian Dan Kerusakan</w:t>
      </w:r>
    </w:p>
    <w:p w14:paraId="4F17146E" w14:textId="578AA87A" w:rsidR="00AF441A" w:rsidRDefault="00591842" w:rsidP="00591842">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591842">
        <w:rPr>
          <w:rFonts w:ascii="Bookman Old Style" w:eastAsia="Bookman Old Style" w:hAnsi="Bookman Old Style" w:cs="Bookman Old Style"/>
          <w:lang w:val="id-ID"/>
        </w:rPr>
        <w:t>Kemampuan masyarakat dalam mengantisipasi kerugian dan kerusakan akibat bencana cuaca ekstrem sudah cukup baik. Masyarakat telah melakukan berbagai tindakan pencegahan sesuai dengan kondisi lingkungan masing-masing, seperti menjaga kebersihan saluran air, mengamankan dokumen penting, memangkas pohon yang berpotensi tumbang, serta mengikuti arahan dari Pemerintah Desa dan Satgas DESTANA. Kondisi tersebut menunjukkan bahwa kesiapsiagaan masyarakat Desa Padalarang dalam menghadapi bencana cuaca ekstrem didukung oleh kesadaran masyarakat untuk melakukan upaya mitigasi sebagai bagian dari pengurangan risiko bencana.</w:t>
      </w:r>
    </w:p>
    <w:p w14:paraId="603149AD" w14:textId="25ACF1E9" w:rsidR="00AF441A" w:rsidRPr="00AB5296" w:rsidRDefault="00AB5296" w:rsidP="00AB5296">
      <w:pPr>
        <w:pStyle w:val="ListParagraph"/>
        <w:numPr>
          <w:ilvl w:val="0"/>
          <w:numId w:val="18"/>
        </w:numPr>
        <w:rPr>
          <w:rFonts w:ascii="Bookman Old Style" w:eastAsia="Bookman Old Style" w:hAnsi="Bookman Old Style" w:cs="Bookman Old Style"/>
          <w:b/>
          <w:bCs/>
          <w:lang w:val="id-ID"/>
        </w:rPr>
      </w:pPr>
      <w:r w:rsidRPr="00AB5296">
        <w:rPr>
          <w:rFonts w:ascii="Bookman Old Style" w:eastAsia="Bookman Old Style" w:hAnsi="Bookman Old Style" w:cs="Bookman Old Style"/>
          <w:b/>
          <w:bCs/>
          <w:lang w:val="id-ID"/>
        </w:rPr>
        <w:t>Penelitian Dan Pengembangan</w:t>
      </w:r>
    </w:p>
    <w:p w14:paraId="1B1E6644" w14:textId="654DA04B" w:rsidR="00AF441A" w:rsidRDefault="00AB5296" w:rsidP="00AB5296">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B5296">
        <w:rPr>
          <w:rFonts w:ascii="Bookman Old Style" w:eastAsia="Bookman Old Style" w:hAnsi="Bookman Old Style" w:cs="Bookman Old Style"/>
          <w:lang w:val="id-ID"/>
        </w:rPr>
        <w:t xml:space="preserve">Indikator penelitian dan pengembangan telah mendukung kesiapsiagaan masyarakat Desa Tangguh Bencana dalam menghadapi bencana cuaca ekstrem. Hal ini ditunjukkan melalui adanya pelatihan yang diikuti oleh Satgas DESTANA Desa Padalarang bersama BPBD Kabupaten </w:t>
      </w:r>
      <w:r w:rsidRPr="00AB5296">
        <w:rPr>
          <w:rFonts w:ascii="Bookman Old Style" w:eastAsia="Bookman Old Style" w:hAnsi="Bookman Old Style" w:cs="Bookman Old Style"/>
          <w:lang w:val="id-ID"/>
        </w:rPr>
        <w:lastRenderedPageBreak/>
        <w:t>Bandung Barat, kemudian hasil pelatihan tersebut disebarluaskan kembali kepada anggota Satgas DESTANA dan masyarakat melalui kegiatan sosialisasi serta simulasi kebencanaan. Proses pengembangan pengetahuan tersebut memperkuat kapasitas masyarakat sehingga mampu meningkatkan kesiapsiagaan secara mandiri dan berkelanjutan.</w:t>
      </w:r>
    </w:p>
    <w:p w14:paraId="30AD4643" w14:textId="43529933" w:rsidR="00AF441A" w:rsidRPr="00AB5296" w:rsidRDefault="00AB5296" w:rsidP="00AB5296">
      <w:pPr>
        <w:pStyle w:val="ListParagraph"/>
        <w:numPr>
          <w:ilvl w:val="0"/>
          <w:numId w:val="18"/>
        </w:numPr>
        <w:rPr>
          <w:rFonts w:ascii="Bookman Old Style" w:eastAsia="Bookman Old Style" w:hAnsi="Bookman Old Style" w:cs="Bookman Old Style"/>
          <w:b/>
          <w:bCs/>
          <w:lang w:val="id-ID"/>
        </w:rPr>
      </w:pPr>
      <w:r w:rsidRPr="00AB5296">
        <w:rPr>
          <w:rFonts w:ascii="Bookman Old Style" w:eastAsia="Bookman Old Style" w:hAnsi="Bookman Old Style" w:cs="Bookman Old Style"/>
          <w:b/>
          <w:bCs/>
          <w:lang w:val="id-ID"/>
        </w:rPr>
        <w:t>Penanganan Darurat Bencana</w:t>
      </w:r>
    </w:p>
    <w:p w14:paraId="3FEB318D" w14:textId="229A2BB1" w:rsidR="00AB5296" w:rsidRDefault="00AB5296" w:rsidP="00AB5296">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B5296">
        <w:rPr>
          <w:rFonts w:ascii="Bookman Old Style" w:eastAsia="Bookman Old Style" w:hAnsi="Bookman Old Style" w:cs="Bookman Old Style"/>
          <w:lang w:val="id-ID"/>
        </w:rPr>
        <w:t>Penanganan darurat bencana telah mendukung kesiapsiagaan masyarakat Desa Tangguh Bencana Desa Padalarang dalam menghadapi bencana cuaca ekstrem. Hal ini ditunjukkan dengan meningkatnya kemampuan masyarakat dalam melakukan tindakan penyelamatan diri, memahami prosedur evakuasi, mengetahui pihak yang harus dihubungi ketika terjadi bencana, serta mampu melakukan penanganan awal secara mandiri berdasarkan pengetahuan yang diperoleh melalui sosialisasi dan simulasi yang dilaksanakan oleh Satgas DESTANA.</w:t>
      </w:r>
    </w:p>
    <w:p w14:paraId="63F89A0D" w14:textId="08318AD3" w:rsidR="00AB5296" w:rsidRPr="00AB5296" w:rsidRDefault="00AB5296" w:rsidP="00AB5296">
      <w:pPr>
        <w:pStyle w:val="ListParagraph"/>
        <w:numPr>
          <w:ilvl w:val="0"/>
          <w:numId w:val="18"/>
        </w:numPr>
        <w:rPr>
          <w:rFonts w:ascii="Bookman Old Style" w:eastAsia="Bookman Old Style" w:hAnsi="Bookman Old Style" w:cs="Bookman Old Style"/>
          <w:b/>
          <w:bCs/>
          <w:lang w:val="id-ID"/>
        </w:rPr>
      </w:pPr>
      <w:r w:rsidRPr="00AB5296">
        <w:rPr>
          <w:rFonts w:ascii="Bookman Old Style" w:eastAsia="Bookman Old Style" w:hAnsi="Bookman Old Style" w:cs="Bookman Old Style"/>
          <w:b/>
          <w:bCs/>
          <w:lang w:val="id-ID"/>
        </w:rPr>
        <w:t>Penyadaran Masyarakat</w:t>
      </w:r>
    </w:p>
    <w:p w14:paraId="5DAAF074" w14:textId="2E4625A2" w:rsidR="00AB5296" w:rsidRDefault="00AB5296" w:rsidP="00AB5296">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B5296">
        <w:rPr>
          <w:rFonts w:ascii="Bookman Old Style" w:eastAsia="Bookman Old Style" w:hAnsi="Bookman Old Style" w:cs="Bookman Old Style"/>
          <w:lang w:val="id-ID"/>
        </w:rPr>
        <w:t>Penyadaran masyarakat di Desa Padalarang telah berjalan dengan baik melalui kolaborasi antara Pemerintah Desa, Satgas DESTANA, dan tokoh masyarakat. Berbagai kegiatan sosialisasi, pelatihan, simulasi, serta penyampaian informasi secara berjenjang telah meningkatkan pemahaman dan partisipasi masyarakat dalam menghadapi potensi bencana cuaca ekstrem. Kondisi tersebut menunjukkan bahwa penyadaran masyarakat menjadi salah satu faktor yang mendukung terwujudnya kesiapsiagaan masyarakat Desa Tangguh Bencana dalam menghadapi bencana cuaca ekstrem di Desa Padalarang Kabupaten Bandung Barat</w:t>
      </w:r>
    </w:p>
    <w:p w14:paraId="42CBD189" w14:textId="20096F1B" w:rsidR="00AB5296" w:rsidRPr="00AB5296" w:rsidRDefault="00AB5296" w:rsidP="00AB5296">
      <w:pPr>
        <w:pStyle w:val="ListParagraph"/>
        <w:numPr>
          <w:ilvl w:val="0"/>
          <w:numId w:val="1"/>
        </w:numPr>
        <w:rPr>
          <w:rFonts w:ascii="Bookman Old Style" w:eastAsia="Bookman Old Style" w:hAnsi="Bookman Old Style" w:cs="Bookman Old Style"/>
          <w:b/>
          <w:bCs/>
          <w:lang w:val="id-ID"/>
        </w:rPr>
      </w:pPr>
      <w:r w:rsidRPr="00AB5296">
        <w:rPr>
          <w:rFonts w:ascii="Bookman Old Style" w:eastAsia="Bookman Old Style" w:hAnsi="Bookman Old Style" w:cs="Bookman Old Style"/>
          <w:b/>
          <w:bCs/>
          <w:lang w:val="id-ID"/>
        </w:rPr>
        <w:t>Bentuk Partisipasi Masyarakat</w:t>
      </w:r>
    </w:p>
    <w:p w14:paraId="60260ACC" w14:textId="2F784382" w:rsidR="00AB5296" w:rsidRPr="00AB5296" w:rsidRDefault="00AB5296" w:rsidP="00AB5296">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B5296">
        <w:rPr>
          <w:rFonts w:ascii="Bookman Old Style" w:eastAsia="Bookman Old Style" w:hAnsi="Bookman Old Style" w:cs="Bookman Old Style"/>
          <w:lang w:val="id-ID"/>
        </w:rPr>
        <w:t xml:space="preserve">Bentuk partisipasi masyarakat merupakan salah satu parameter generik yang digunakan untuk mengukur kesiapsiagaan masyarakat dalam menghadapi bencana cuaca ekstrem. Menurut Bunga Aprillia (2025), partisipasi masyarakat merupakan keterlibatan aktif masyarakat dalam setiap tahapan penyelenggaraan penanggulangan bencana, mulai dari upaya pengurangan risiko bencana, kesiapsiagaan, tanggap darurat, hingga pemulihan pascabencana. Partisipasi masyarakat menjadi faktor penting dalam mewujudkan masyarakat yang tangguh terhadap bencana karena </w:t>
      </w:r>
      <w:r w:rsidRPr="00AB5296">
        <w:rPr>
          <w:rFonts w:ascii="Bookman Old Style" w:eastAsia="Bookman Old Style" w:hAnsi="Bookman Old Style" w:cs="Bookman Old Style"/>
          <w:lang w:val="id-ID"/>
        </w:rPr>
        <w:lastRenderedPageBreak/>
        <w:t>keberhasilan penanggulangan bencana tidak hanya bergantung pada peran pemerintah, tetapi juga pada kesadaran, kepedulian, serta keterlibatan masyarakat dalam setiap kegiatan kebencanaan. Semakin tinggi tingkat partisipasi masyarakat, maka semakin baik pula kesiapsiagaan masyarakat dalam menghadapi bencana cuaca ekstrem.</w:t>
      </w:r>
    </w:p>
    <w:p w14:paraId="340D01DF" w14:textId="4EF0D29B" w:rsidR="00AB5296" w:rsidRDefault="00AB5296" w:rsidP="00AB5296">
      <w:pPr>
        <w:ind w:firstLine="720"/>
        <w:rPr>
          <w:rFonts w:ascii="Bookman Old Style" w:eastAsia="Bookman Old Style" w:hAnsi="Bookman Old Style" w:cs="Bookman Old Style"/>
          <w:lang w:val="id-ID"/>
        </w:rPr>
      </w:pPr>
      <w:r w:rsidRPr="00AB5296">
        <w:rPr>
          <w:rFonts w:ascii="Bookman Old Style" w:eastAsia="Bookman Old Style" w:hAnsi="Bookman Old Style" w:cs="Bookman Old Style"/>
          <w:lang w:val="id-ID"/>
        </w:rPr>
        <w:t>Dalam penyelenggaraan Program Desa Tangguh Bencana (DESTANA), partisipasi masyarakat menjadi salah satu aspek utama dalam membangun ketangguhan masyarakat terhadap bencana cuaca ekstrem. Masyarakat didorong untuk berperan aktif dalam berbagai kegiatan pengurangan risiko bencana, seperti mengikuti sosialisasi, pelatihan, simulasi kebencanaan, kegiatan gotong royong, penyebarluasan informasi kebencanaan, serta terlibat sebagai relawan desa dalam mendukung penyelenggaraan penanggulangan bencana. Keterlibatan masyarakat secara aktif diharapkan mampu meningkatkan kesadaran, kepedulian, dan kemampuan masyarakat dalam menghadapi ancaman bencana yang dapat terjadi sewaktu-waktu.</w:t>
      </w:r>
      <w:r>
        <w:rPr>
          <w:rFonts w:ascii="Bookman Old Style" w:eastAsia="Bookman Old Style" w:hAnsi="Bookman Old Style" w:cs="Bookman Old Style"/>
          <w:lang w:val="id-ID"/>
        </w:rPr>
        <w:t xml:space="preserve"> </w:t>
      </w:r>
      <w:r w:rsidRPr="00AB5296">
        <w:rPr>
          <w:rFonts w:ascii="Bookman Old Style" w:eastAsia="Bookman Old Style" w:hAnsi="Bookman Old Style" w:cs="Bookman Old Style"/>
          <w:lang w:val="id-ID"/>
        </w:rPr>
        <w:t>Berkaitan dengan uraian tersebut, peneliti membahas bentuk partisipasi masyarakat dalam menghadapi bencana cuaca ekstrem di Desa Padalarang Kabupaten Bandung Barat berdasarkan indikator yang dikemukakan oleh Bunga Aprillia (2025), yaitu:</w:t>
      </w:r>
    </w:p>
    <w:p w14:paraId="0CA2E0ED" w14:textId="79BF4FF2" w:rsidR="00AB5296" w:rsidRPr="00AB5296" w:rsidRDefault="00AB5296" w:rsidP="00AB5296">
      <w:pPr>
        <w:pStyle w:val="ListParagraph"/>
        <w:numPr>
          <w:ilvl w:val="0"/>
          <w:numId w:val="24"/>
        </w:numPr>
        <w:rPr>
          <w:rFonts w:ascii="Bookman Old Style" w:eastAsia="Bookman Old Style" w:hAnsi="Bookman Old Style" w:cs="Bookman Old Style"/>
          <w:b/>
          <w:bCs/>
          <w:lang w:val="id-ID"/>
        </w:rPr>
      </w:pPr>
      <w:r w:rsidRPr="00AB5296">
        <w:rPr>
          <w:rFonts w:ascii="Bookman Old Style" w:eastAsia="Bookman Old Style" w:hAnsi="Bookman Old Style" w:cs="Bookman Old Style"/>
          <w:b/>
          <w:bCs/>
          <w:lang w:val="id-ID"/>
        </w:rPr>
        <w:t>Kegiatan Pengurangan Risiko Bencana Tingkat Masyarakat</w:t>
      </w:r>
    </w:p>
    <w:p w14:paraId="4B4CBC3D" w14:textId="24823B71" w:rsidR="00AB5296" w:rsidRDefault="00AB5296" w:rsidP="00AB5296">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B5296">
        <w:rPr>
          <w:rFonts w:ascii="Bookman Old Style" w:eastAsia="Bookman Old Style" w:hAnsi="Bookman Old Style" w:cs="Bookman Old Style"/>
          <w:lang w:val="id-ID"/>
        </w:rPr>
        <w:t>Kegiatan pengurangan risiko bencana di tingkat masyarakat Desa Padalarang telah berjalan dengan baik melalui kolaborasi antara Pemerintah Desa, Satgas DESTANA, tokoh masyarakat, dan masyarakat. Berbagai kegiatan sosialisasi, simulasi, pelatihan, serta kerja bakti lingkungan telah mendorong meningkatnya partisipasi masyarakat sekaligus memperkuat pengetahuan dan kemampuan masyarakat dalam menghadapi bencana cuaca ekstrem. Kondisi tersebut menunjukkan bahwa kegiatan pengurangan risiko bencana menjadi salah satu faktor yang mendukung terwujudnya kesiapsiagaan masyarakat Desa Tangguh Bencana dalam menghadapi bencana cuaca ekstrem di Desa Padalarang Kabupaten Bandung Barat.</w:t>
      </w:r>
    </w:p>
    <w:p w14:paraId="4302AE8E" w14:textId="7E3E6626" w:rsidR="00AB5296" w:rsidRPr="00AB5296" w:rsidRDefault="00AB5296" w:rsidP="00AB5296">
      <w:pPr>
        <w:pStyle w:val="ListParagraph"/>
        <w:numPr>
          <w:ilvl w:val="0"/>
          <w:numId w:val="24"/>
        </w:numPr>
        <w:rPr>
          <w:rFonts w:ascii="Bookman Old Style" w:eastAsia="Bookman Old Style" w:hAnsi="Bookman Old Style" w:cs="Bookman Old Style"/>
          <w:b/>
          <w:bCs/>
          <w:lang w:val="id-ID"/>
        </w:rPr>
      </w:pPr>
      <w:r w:rsidRPr="00AB5296">
        <w:rPr>
          <w:rFonts w:ascii="Bookman Old Style" w:eastAsia="Bookman Old Style" w:hAnsi="Bookman Old Style" w:cs="Bookman Old Style"/>
          <w:b/>
          <w:bCs/>
          <w:lang w:val="id-ID"/>
        </w:rPr>
        <w:t>Relawan Desa</w:t>
      </w:r>
    </w:p>
    <w:p w14:paraId="18427CFE" w14:textId="3C810E03" w:rsidR="00F80EBE" w:rsidRDefault="00AB5296" w:rsidP="00FE66A7">
      <w:pPr>
        <w:rPr>
          <w:rFonts w:ascii="Bookman Old Style" w:eastAsia="Bookman Old Style" w:hAnsi="Bookman Old Style" w:cs="Bookman Old Style"/>
          <w:lang w:val="id-ID"/>
        </w:rPr>
      </w:pPr>
      <w:r>
        <w:rPr>
          <w:rFonts w:ascii="Bookman Old Style" w:eastAsia="Bookman Old Style" w:hAnsi="Bookman Old Style" w:cs="Bookman Old Style"/>
          <w:lang w:val="id-ID"/>
        </w:rPr>
        <w:tab/>
      </w:r>
      <w:r w:rsidRPr="00AB5296">
        <w:rPr>
          <w:rFonts w:ascii="Bookman Old Style" w:eastAsia="Bookman Old Style" w:hAnsi="Bookman Old Style" w:cs="Bookman Old Style"/>
          <w:lang w:val="id-ID"/>
        </w:rPr>
        <w:t xml:space="preserve">Peran relawan desa di Desa Padalarang telah berjalan dengan baik. Keberadaan 32 relawan Satgas DESTANA yang memiliki pembagian tugas </w:t>
      </w:r>
      <w:r w:rsidRPr="00AB5296">
        <w:rPr>
          <w:rFonts w:ascii="Bookman Old Style" w:eastAsia="Bookman Old Style" w:hAnsi="Bookman Old Style" w:cs="Bookman Old Style"/>
          <w:lang w:val="id-ID"/>
        </w:rPr>
        <w:lastRenderedPageBreak/>
        <w:t>sesuai bidang masing-masing mampu mendukung pelaksanaan kegiatan kesiapsiagaan, tanggap darurat, hingga pemulihan pascabencana. Selain itu, keterlibatan aktif relawan dalam memberikan edukasi, mendampingi masyarakat, serta membantu koordinasi dengan berbagai pihak menunjukkan bahwa relawan desa menjadi salah satu faktor yang memperkuat kesiapsiagaan masyarakat Desa Tangguh Bencana dalam menghadapi bencana cuaca ekstrem di Desa Padalarang Kabupaten Bandung Barat.</w:t>
      </w:r>
    </w:p>
    <w:p w14:paraId="0B799A47" w14:textId="77777777" w:rsidR="00555405" w:rsidRPr="00370663" w:rsidRDefault="00555405" w:rsidP="00FE66A7">
      <w:pPr>
        <w:rPr>
          <w:rFonts w:ascii="Bookman Old Style" w:eastAsia="Bookman Old Style" w:hAnsi="Bookman Old Style" w:cs="Bookman Old Style"/>
          <w:lang w:val="id-ID"/>
        </w:rPr>
      </w:pPr>
    </w:p>
    <w:p w14:paraId="00000023" w14:textId="2BAE7BAE" w:rsidR="00B576C0" w:rsidRPr="00555405" w:rsidRDefault="0063602D" w:rsidP="00555405">
      <w:pPr>
        <w:pStyle w:val="Heading1"/>
      </w:pPr>
      <w:r w:rsidRPr="00555405">
        <w:t xml:space="preserve">KESIMPULAN </w:t>
      </w:r>
    </w:p>
    <w:p w14:paraId="00000024" w14:textId="55D3714D" w:rsidR="00B576C0" w:rsidRPr="00370663" w:rsidRDefault="00555405">
      <w:pPr>
        <w:ind w:firstLine="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Penelitian ini menunjukkan bahwa kesiapsiagaan masyarakat Desa Tangguh Bencana dalam menghadapi bencana cuaca ekstrem di Desa Padalarang Kabupaten Bandung Barat secara umum telah terlaksana dengan cukup baik melalui implementasi Program Desa Tangguh Bencana. Masyarakat telah memiliki pengetahuan dasar mengenai ancaman bencana, memahami langkah-langkah penyelamatan diri, serta didukung oleh keberadaan sarana tanggap darurat dan keterlibatan berbagai unsur masyarakat dalam kegiatan mitigasi dan penanggulangan bencana. Keberadaan Pemerintah Desa, Satuan Tugas Desa Tangguh Bencana, dan Badan Penanggulangan Bencana Daerah juga memberikan kontribusi terhadap peningkatan kapasitas masyarakat dalam menghadapi bencana. Meskipun demikian, penelitian ini menemukan bahwa pemerataan pengetahuan kebencanaan, pelaksanaan simulasi secara berkala, penguatan kapasitas masyarakat, peningkatan kemandirian dalam menghadapi bencana, serta partisipasi masyarakat yang lebih luas masih perlu ditingkatkan agar tujuan Program Desa Tangguh Bencana dapat diwujudkan secara optimal. Oleh karena itu, penguatan sinergi antara pemerintah desa, Satuan Tugas Desa Tangguh Bencana, Badan Penanggulangan Bencana Daerah, dan seluruh elemen masyarakat menjadi faktor penting dalam membangun masyarakat yang lebih tangguh, adaptif, dan berkelanjutan dalam menghadapi ancaman bencana cuaca ekstrem.</w:t>
      </w:r>
    </w:p>
    <w:p w14:paraId="00000025" w14:textId="77777777" w:rsidR="00B576C0" w:rsidRDefault="00B576C0">
      <w:pPr>
        <w:rPr>
          <w:rFonts w:ascii="Bookman Old Style" w:eastAsia="Bookman Old Style" w:hAnsi="Bookman Old Style" w:cs="Bookman Old Style"/>
          <w:lang w:val="id-ID"/>
        </w:rPr>
      </w:pPr>
    </w:p>
    <w:p w14:paraId="19E99F42" w14:textId="77777777" w:rsidR="00555405" w:rsidRPr="00370663" w:rsidRDefault="00555405">
      <w:pPr>
        <w:rPr>
          <w:rFonts w:ascii="Bookman Old Style" w:eastAsia="Bookman Old Style" w:hAnsi="Bookman Old Style" w:cs="Bookman Old Style"/>
          <w:lang w:val="id-ID"/>
        </w:rPr>
      </w:pPr>
    </w:p>
    <w:p w14:paraId="218AEF2D" w14:textId="49DFCC67" w:rsidR="00555405" w:rsidRPr="00555405" w:rsidRDefault="0063602D" w:rsidP="00555405">
      <w:pPr>
        <w:pStyle w:val="Heading1"/>
      </w:pPr>
      <w:r w:rsidRPr="00555405">
        <w:lastRenderedPageBreak/>
        <w:t xml:space="preserve">DAFTAR PUSTAKA </w:t>
      </w:r>
    </w:p>
    <w:p w14:paraId="1208F099" w14:textId="74CED899"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Akhirianto, N. A., Giyarsih, S. R., &amp; Mardiatno, D. (2023). Kesiapsiagaan masyarakat Desa Tangguh Bencana terhadap ancaman tsunami di Kabupaten Cilacap. Majalah Geografi Indonesia, 37(2).</w:t>
      </w:r>
    </w:p>
    <w:p w14:paraId="1337BCD5" w14:textId="603FE206"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Anggoro, A. D., Susanto, H., Arifin, R., Nugroho, O. C., Purwati, E., &amp; Ridho, I. N. (2023). Pengayoman pemerintah pada masyarakat dalam mewujudkan Desa Tangguh Bencana. Jurnal Ilmu Sosial dan Pendidikan (JISIP), 7(1).</w:t>
      </w:r>
    </w:p>
    <w:p w14:paraId="19E72AEC" w14:textId="2D641DA5"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Aprillia, B. (2025).</w:t>
      </w:r>
      <w:r>
        <w:rPr>
          <w:rFonts w:ascii="Bookman Old Style" w:eastAsia="Bookman Old Style" w:hAnsi="Bookman Old Style" w:cs="Bookman Old Style"/>
          <w:lang w:val="id-ID"/>
        </w:rPr>
        <w:t xml:space="preserve"> </w:t>
      </w:r>
      <w:r w:rsidRPr="00555405">
        <w:rPr>
          <w:rFonts w:ascii="Bookman Old Style" w:eastAsia="Bookman Old Style" w:hAnsi="Bookman Old Style" w:cs="Bookman Old Style"/>
          <w:lang w:val="id-ID"/>
        </w:rPr>
        <w:t>Memahami manajemen bencana di Indonesia. Deepublish.</w:t>
      </w:r>
    </w:p>
    <w:p w14:paraId="78AF20F4" w14:textId="390F0B35"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Fadlilah, R. N., Pramajati, H., &amp; Sutrisno, I. T. (2025). Kesiapan Satgas Desa Tangguh Bencana dalam menghadapi bencana di Kecamatan Tanjungkerta. Geosfera: Jurnal Penelitian Geografi, 4(2), 325–332.</w:t>
      </w:r>
    </w:p>
    <w:p w14:paraId="41CBB5F1" w14:textId="223668D8"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 xml:space="preserve">Febrianto, A., &amp; Siroj, R. A. (2024). Studi literatur: Landasan dalam memilih metode penelitian yang tepat. </w:t>
      </w:r>
      <w:r w:rsidRPr="009B2418">
        <w:rPr>
          <w:rFonts w:ascii="Bookman Old Style" w:eastAsia="Bookman Old Style" w:hAnsi="Bookman Old Style" w:cs="Bookman Old Style"/>
          <w:i/>
          <w:iCs/>
          <w:lang w:val="id-ID"/>
        </w:rPr>
        <w:t>Journal of Educational Research and Development,</w:t>
      </w:r>
      <w:r w:rsidRPr="00555405">
        <w:rPr>
          <w:rFonts w:ascii="Bookman Old Style" w:eastAsia="Bookman Old Style" w:hAnsi="Bookman Old Style" w:cs="Bookman Old Style"/>
          <w:lang w:val="id-ID"/>
        </w:rPr>
        <w:t xml:space="preserve"> 1(2), 259–263.</w:t>
      </w:r>
    </w:p>
    <w:p w14:paraId="5A639784" w14:textId="66843C86"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Hardy, F. R., Pulungan, R. M., &amp; Permatasari, P. (2020). Inovasi berbasis masyarakat Desa Tangguh Bencana (DESTANA). Diseminasi: Jurnal Pengabdian kepada Masyarakat, 2(2), 84–89.</w:t>
      </w:r>
    </w:p>
    <w:p w14:paraId="75590C43" w14:textId="3D8FBAB6"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Huda, I. A. S., Mustajab, M., Gunawan, H., Prasaja, A. S., Harianto, D., Sugiarto, A., &amp; Al Khalidy, D. (2024). Peningkatan komunitas Desa Tangguh Bencana dalam pengurangan risiko bencana kebakaran di Desa Mendahara Ilir Kabupaten Tanjung Jabung Timur. PERDIKAN (</w:t>
      </w:r>
      <w:r w:rsidRPr="009B2418">
        <w:rPr>
          <w:rFonts w:ascii="Bookman Old Style" w:eastAsia="Bookman Old Style" w:hAnsi="Bookman Old Style" w:cs="Bookman Old Style"/>
          <w:i/>
          <w:iCs/>
          <w:lang w:val="id-ID"/>
        </w:rPr>
        <w:t>Journal of Community Engagement),</w:t>
      </w:r>
      <w:r w:rsidRPr="00555405">
        <w:rPr>
          <w:rFonts w:ascii="Bookman Old Style" w:eastAsia="Bookman Old Style" w:hAnsi="Bookman Old Style" w:cs="Bookman Old Style"/>
          <w:lang w:val="id-ID"/>
        </w:rPr>
        <w:t xml:space="preserve"> 6(1), 40–52.</w:t>
      </w:r>
    </w:p>
    <w:p w14:paraId="2F085F2E" w14:textId="238FEC70"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Ilham, A. A. (2024). Mitigasi bencana melalui Desa Tangguh Bencana di Kabupaten Badung Kelurahan Tanjung Benoa Provinsi Bali. Jurnal Terapan Pemerintahan Minangkabau, 4(1), 59–75.</w:t>
      </w:r>
    </w:p>
    <w:p w14:paraId="5B461AC2" w14:textId="4A2519C6"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Ilham, M. Z. N., Sarif, E. L., Sulistiawati, A., Basir, W., Al Patily, M. M. A., &amp; Jahid, M. R. (2025). Penguatan strategi mitigasi dan adaptasi perubahan iklim dalam pengembangan Desa Tangguh Bencana. Jurnal Gembira: Pengabdian kepada Masyarakat, 3(6).</w:t>
      </w:r>
    </w:p>
    <w:p w14:paraId="03AF1A11" w14:textId="0BEA5DFE"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 xml:space="preserve">Ismowati, M., Saputri, A. D., Sulaiman, A., Nugraha, D. R., Fortuna, R. A., Pujiyanti, A., Nainggolan, M. L., &amp; Halidia, N. (2023). Edukasi mitigasi bencana dalam mewujudkan Desa Tangguh Bencana di Desa </w:t>
      </w:r>
      <w:r w:rsidRPr="00555405">
        <w:rPr>
          <w:rFonts w:ascii="Bookman Old Style" w:eastAsia="Bookman Old Style" w:hAnsi="Bookman Old Style" w:cs="Bookman Old Style"/>
          <w:lang w:val="id-ID"/>
        </w:rPr>
        <w:lastRenderedPageBreak/>
        <w:t>Banyukuning, Kecamatan Bandungan, Kabupaten Semarang. Jurnal Komunitas: Jurnal Pengabdian kepada Masyarakat, 6(1), 112–119.</w:t>
      </w:r>
    </w:p>
    <w:p w14:paraId="4474DCCE" w14:textId="71F09DE6" w:rsid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Kusumastuti, R. D., &amp; Kurniawan, A. (2020). Membangun siswa tangguh bencana di Cimanggu Pandeglang. Journal of Sustainable Community Development, 2(1), 8–16.</w:t>
      </w:r>
    </w:p>
    <w:p w14:paraId="36E66748" w14:textId="786B1C5D" w:rsidR="00075A44" w:rsidRDefault="00075A44" w:rsidP="009B2418">
      <w:pPr>
        <w:ind w:left="720" w:hanging="720"/>
        <w:rPr>
          <w:rFonts w:ascii="Bookman Old Style" w:eastAsia="Bookman Old Style" w:hAnsi="Bookman Old Style" w:cs="Bookman Old Style"/>
        </w:rPr>
      </w:pPr>
      <w:r w:rsidRPr="00075A44">
        <w:rPr>
          <w:rFonts w:ascii="Bookman Old Style" w:eastAsia="Bookman Old Style" w:hAnsi="Bookman Old Style" w:cs="Bookman Old Style"/>
        </w:rPr>
        <w:t xml:space="preserve">Kristian, I. (2023). </w:t>
      </w:r>
      <w:proofErr w:type="spellStart"/>
      <w:r w:rsidRPr="00075A44">
        <w:rPr>
          <w:rFonts w:ascii="Bookman Old Style" w:eastAsia="Bookman Old Style" w:hAnsi="Bookman Old Style" w:cs="Bookman Old Style"/>
        </w:rPr>
        <w:t>Kebijakan</w:t>
      </w:r>
      <w:proofErr w:type="spellEnd"/>
      <w:r w:rsidRPr="00075A44">
        <w:rPr>
          <w:rFonts w:ascii="Bookman Old Style" w:eastAsia="Bookman Old Style" w:hAnsi="Bookman Old Style" w:cs="Bookman Old Style"/>
        </w:rPr>
        <w:t xml:space="preserve"> </w:t>
      </w:r>
      <w:proofErr w:type="spellStart"/>
      <w:r w:rsidRPr="00075A44">
        <w:rPr>
          <w:rFonts w:ascii="Bookman Old Style" w:eastAsia="Bookman Old Style" w:hAnsi="Bookman Old Style" w:cs="Bookman Old Style"/>
        </w:rPr>
        <w:t>publik</w:t>
      </w:r>
      <w:proofErr w:type="spellEnd"/>
      <w:r w:rsidRPr="00075A44">
        <w:rPr>
          <w:rFonts w:ascii="Bookman Old Style" w:eastAsia="Bookman Old Style" w:hAnsi="Bookman Old Style" w:cs="Bookman Old Style"/>
        </w:rPr>
        <w:t xml:space="preserve"> dan </w:t>
      </w:r>
      <w:proofErr w:type="spellStart"/>
      <w:r w:rsidRPr="00075A44">
        <w:rPr>
          <w:rFonts w:ascii="Bookman Old Style" w:eastAsia="Bookman Old Style" w:hAnsi="Bookman Old Style" w:cs="Bookman Old Style"/>
        </w:rPr>
        <w:t>tantangan</w:t>
      </w:r>
      <w:proofErr w:type="spellEnd"/>
      <w:r w:rsidRPr="00075A44">
        <w:rPr>
          <w:rFonts w:ascii="Bookman Old Style" w:eastAsia="Bookman Old Style" w:hAnsi="Bookman Old Style" w:cs="Bookman Old Style"/>
        </w:rPr>
        <w:t xml:space="preserve"> </w:t>
      </w:r>
      <w:proofErr w:type="spellStart"/>
      <w:r w:rsidRPr="00075A44">
        <w:rPr>
          <w:rFonts w:ascii="Bookman Old Style" w:eastAsia="Bookman Old Style" w:hAnsi="Bookman Old Style" w:cs="Bookman Old Style"/>
        </w:rPr>
        <w:t>implementasi</w:t>
      </w:r>
      <w:proofErr w:type="spellEnd"/>
      <w:r w:rsidRPr="00075A44">
        <w:rPr>
          <w:rFonts w:ascii="Bookman Old Style" w:eastAsia="Bookman Old Style" w:hAnsi="Bookman Old Style" w:cs="Bookman Old Style"/>
        </w:rPr>
        <w:t xml:space="preserve"> di Indonesia. </w:t>
      </w:r>
      <w:proofErr w:type="spellStart"/>
      <w:r w:rsidRPr="00075A44">
        <w:rPr>
          <w:rFonts w:ascii="Bookman Old Style" w:eastAsia="Bookman Old Style" w:hAnsi="Bookman Old Style" w:cs="Bookman Old Style"/>
          <w:i/>
          <w:iCs/>
        </w:rPr>
        <w:t>Jurnal</w:t>
      </w:r>
      <w:proofErr w:type="spellEnd"/>
      <w:r w:rsidRPr="00075A44">
        <w:rPr>
          <w:rFonts w:ascii="Bookman Old Style" w:eastAsia="Bookman Old Style" w:hAnsi="Bookman Old Style" w:cs="Bookman Old Style"/>
          <w:i/>
          <w:iCs/>
        </w:rPr>
        <w:t xml:space="preserve"> </w:t>
      </w:r>
      <w:proofErr w:type="spellStart"/>
      <w:r w:rsidRPr="00075A44">
        <w:rPr>
          <w:rFonts w:ascii="Bookman Old Style" w:eastAsia="Bookman Old Style" w:hAnsi="Bookman Old Style" w:cs="Bookman Old Style"/>
          <w:i/>
          <w:iCs/>
        </w:rPr>
        <w:t>Dialektika</w:t>
      </w:r>
      <w:proofErr w:type="spellEnd"/>
      <w:r w:rsidRPr="00075A44">
        <w:rPr>
          <w:rFonts w:ascii="Bookman Old Style" w:eastAsia="Bookman Old Style" w:hAnsi="Bookman Old Style" w:cs="Bookman Old Style"/>
          <w:i/>
          <w:iCs/>
        </w:rPr>
        <w:t xml:space="preserve">: </w:t>
      </w:r>
      <w:proofErr w:type="spellStart"/>
      <w:r w:rsidRPr="00075A44">
        <w:rPr>
          <w:rFonts w:ascii="Bookman Old Style" w:eastAsia="Bookman Old Style" w:hAnsi="Bookman Old Style" w:cs="Bookman Old Style"/>
          <w:i/>
          <w:iCs/>
        </w:rPr>
        <w:t>Jurnal</w:t>
      </w:r>
      <w:proofErr w:type="spellEnd"/>
      <w:r w:rsidRPr="00075A44">
        <w:rPr>
          <w:rFonts w:ascii="Bookman Old Style" w:eastAsia="Bookman Old Style" w:hAnsi="Bookman Old Style" w:cs="Bookman Old Style"/>
          <w:i/>
          <w:iCs/>
        </w:rPr>
        <w:t xml:space="preserve"> </w:t>
      </w:r>
      <w:proofErr w:type="spellStart"/>
      <w:r w:rsidRPr="00075A44">
        <w:rPr>
          <w:rFonts w:ascii="Bookman Old Style" w:eastAsia="Bookman Old Style" w:hAnsi="Bookman Old Style" w:cs="Bookman Old Style"/>
          <w:i/>
          <w:iCs/>
        </w:rPr>
        <w:t>Ilmu</w:t>
      </w:r>
      <w:proofErr w:type="spellEnd"/>
      <w:r w:rsidRPr="00075A44">
        <w:rPr>
          <w:rFonts w:ascii="Bookman Old Style" w:eastAsia="Bookman Old Style" w:hAnsi="Bookman Old Style" w:cs="Bookman Old Style"/>
          <w:i/>
          <w:iCs/>
        </w:rPr>
        <w:t xml:space="preserve"> </w:t>
      </w:r>
      <w:proofErr w:type="spellStart"/>
      <w:r w:rsidRPr="00075A44">
        <w:rPr>
          <w:rFonts w:ascii="Bookman Old Style" w:eastAsia="Bookman Old Style" w:hAnsi="Bookman Old Style" w:cs="Bookman Old Style"/>
          <w:i/>
          <w:iCs/>
        </w:rPr>
        <w:t>Sosial</w:t>
      </w:r>
      <w:proofErr w:type="spellEnd"/>
      <w:r w:rsidRPr="00075A44">
        <w:rPr>
          <w:rFonts w:ascii="Bookman Old Style" w:eastAsia="Bookman Old Style" w:hAnsi="Bookman Old Style" w:cs="Bookman Old Style"/>
        </w:rPr>
        <w:t>, </w:t>
      </w:r>
      <w:r w:rsidRPr="00075A44">
        <w:rPr>
          <w:rFonts w:ascii="Bookman Old Style" w:eastAsia="Bookman Old Style" w:hAnsi="Bookman Old Style" w:cs="Bookman Old Style"/>
          <w:i/>
          <w:iCs/>
        </w:rPr>
        <w:t>21</w:t>
      </w:r>
      <w:r w:rsidRPr="00075A44">
        <w:rPr>
          <w:rFonts w:ascii="Bookman Old Style" w:eastAsia="Bookman Old Style" w:hAnsi="Bookman Old Style" w:cs="Bookman Old Style"/>
        </w:rPr>
        <w:t>(2), 88-98.</w:t>
      </w:r>
    </w:p>
    <w:p w14:paraId="402C0163" w14:textId="77422ABF" w:rsidR="00075A44" w:rsidRDefault="00075A44" w:rsidP="009B2418">
      <w:pPr>
        <w:ind w:left="720" w:hanging="720"/>
        <w:rPr>
          <w:rFonts w:ascii="Bookman Old Style" w:eastAsia="Bookman Old Style" w:hAnsi="Bookman Old Style" w:cs="Bookman Old Style"/>
          <w:lang w:val="id-ID"/>
        </w:rPr>
      </w:pPr>
      <w:r w:rsidRPr="00075A44">
        <w:rPr>
          <w:rFonts w:ascii="Bookman Old Style" w:eastAsia="Bookman Old Style" w:hAnsi="Bookman Old Style" w:cs="Bookman Old Style"/>
          <w:lang w:val="id-ID"/>
        </w:rPr>
        <w:t>Kristian, I., Kurniawan, Y. T., Khaerani, T. R., Pramana, I., &amp; Marbun, F. K. (2025). Beyond bureaucratic rigidity: A dynamic capability framework for public sector disaster response. Publica: Jurnal Pemikiran Administrasi Negara, 17(1), 39-61.</w:t>
      </w:r>
    </w:p>
    <w:p w14:paraId="406ED946" w14:textId="3921EEA5" w:rsidR="00075A44" w:rsidRPr="00555405" w:rsidRDefault="00075A44" w:rsidP="009B2418">
      <w:pPr>
        <w:ind w:left="720" w:hanging="720"/>
        <w:rPr>
          <w:rFonts w:ascii="Bookman Old Style" w:eastAsia="Bookman Old Style" w:hAnsi="Bookman Old Style" w:cs="Bookman Old Style"/>
          <w:lang w:val="id-ID"/>
        </w:rPr>
      </w:pPr>
      <w:r w:rsidRPr="00075A44">
        <w:rPr>
          <w:rFonts w:ascii="Bookman Old Style" w:eastAsia="Bookman Old Style" w:hAnsi="Bookman Old Style" w:cs="Bookman Old Style"/>
          <w:lang w:val="id-ID"/>
        </w:rPr>
        <w:t>Kristian, I., &amp; Ikhsan, O. M. F. (2024). Integrating community-based approaches into national disaster management policies: Lessons from recent natural disasters. The International Journal of Law Review and State Administration, 2(4), 115-125.</w:t>
      </w:r>
    </w:p>
    <w:p w14:paraId="20EFD93F" w14:textId="288CA63F"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Mukarromah, L., &amp; Pranoto, Z. L. (2024). Evaluasi implementasi Desa Tangguh Bencana: Studi kasus di Jawa Tengah dan peran teknologi. Jurnal Ilmiah Wahana Pendidikan, 10(11), 370–382.</w:t>
      </w:r>
    </w:p>
    <w:p w14:paraId="15515070" w14:textId="44F56EE0"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Pemerintah Desa Padalarang. (2026). Profil Desa Padalarang Tahun 2026.</w:t>
      </w:r>
    </w:p>
    <w:p w14:paraId="4C6EDE08" w14:textId="492A5C3A"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Purwaningtyas, K. (2021). Evaluasi Desa Tangguh Bencana dalam perspektif formatif dan reflektif ketangguhan masyarakat. Jurnal Pemberdayaan Masyarakat, 9(1), 60–73.</w:t>
      </w:r>
    </w:p>
    <w:p w14:paraId="01F8B257" w14:textId="02A9E36E"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Putro, H. P. N., Arisanty, D., &amp; Hastuti, K. (2022). Desa Tangguh Bencana banjir: Pemberdayaan masyarakat melalui nilai kearifan lokal Banjar. CV Jendela Hasanah.</w:t>
      </w:r>
    </w:p>
    <w:p w14:paraId="3D028CD6" w14:textId="2A8969EA"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Salman, F. F., Kusnandar, K., &amp; Sugihardjo, S. (2023). Peningkatan kapasitas kegempaan masyarakat melalui Program Desa Tangguh Bencana. JMM (Jurnal Masyarakat Mandiri), 7(5).</w:t>
      </w:r>
    </w:p>
    <w:p w14:paraId="604B20F7" w14:textId="4704B1A7"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 xml:space="preserve">Saputro, I. N., Raharjo, W. S., Aini, A. N., Soesanto, A. D., Aryanto, B. S. A., Herpas, E. N. A., Putri, L. D., Arijanta, M. S. A., Ismail, N. L., &amp; Aryaputra, Y. (2024). Optimalisasi Desa Tangguh Bencana melalui pembentukan Forum Pengurangan Risiko Bencana di Desa Kagokan, </w:t>
      </w:r>
      <w:r w:rsidRPr="00555405">
        <w:rPr>
          <w:rFonts w:ascii="Bookman Old Style" w:eastAsia="Bookman Old Style" w:hAnsi="Bookman Old Style" w:cs="Bookman Old Style"/>
          <w:lang w:val="id-ID"/>
        </w:rPr>
        <w:lastRenderedPageBreak/>
        <w:t>Kecamatan Gatak, Kabupaten Sukoharjo. BUDIMAS: Jurnal Pengabdian Masyarakat, 6(3).</w:t>
      </w:r>
    </w:p>
    <w:p w14:paraId="570E602A" w14:textId="5E1A35EF"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Sugiyono. (2018). Memahami penelitian kualitatif. Alfabeta.</w:t>
      </w:r>
    </w:p>
    <w:p w14:paraId="604A7AA4" w14:textId="7D8AD5FE" w:rsidR="00555405" w:rsidRPr="00555405"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Susilo, B. (2021). Mengenal iklim dan cuaca di Indonesia. Diva Press.</w:t>
      </w:r>
    </w:p>
    <w:p w14:paraId="00000028" w14:textId="0D652609" w:rsidR="00B576C0" w:rsidRPr="00370663" w:rsidRDefault="00555405" w:rsidP="009B2418">
      <w:pPr>
        <w:ind w:left="720" w:hanging="720"/>
        <w:rPr>
          <w:rFonts w:ascii="Bookman Old Style" w:eastAsia="Bookman Old Style" w:hAnsi="Bookman Old Style" w:cs="Bookman Old Style"/>
          <w:lang w:val="id-ID"/>
        </w:rPr>
      </w:pPr>
      <w:r w:rsidRPr="00555405">
        <w:rPr>
          <w:rFonts w:ascii="Bookman Old Style" w:eastAsia="Bookman Old Style" w:hAnsi="Bookman Old Style" w:cs="Bookman Old Style"/>
          <w:lang w:val="id-ID"/>
        </w:rPr>
        <w:t>Zuhri, S., Trinugraha, Y. H., Purwanto, D., Nurhadi, N., &amp; Pudyastuti, S. G. (2025). Pelatihan peningkatan kesiapsiagaan masyarakat desa dalam menghadapi bencana. E-Dimas: Jurnal Pengabdian kepada Masyarakat, 16(2), 271–278</w:t>
      </w:r>
      <w:r>
        <w:rPr>
          <w:rFonts w:ascii="Bookman Old Style" w:eastAsia="Bookman Old Style" w:hAnsi="Bookman Old Style" w:cs="Bookman Old Style"/>
          <w:lang w:val="id-ID"/>
        </w:rPr>
        <w:t>.</w:t>
      </w:r>
    </w:p>
    <w:sectPr w:rsidR="00B576C0" w:rsidRPr="00370663">
      <w:headerReference w:type="first" r:id="rId8"/>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B2270" w14:textId="77777777" w:rsidR="00411E34" w:rsidRDefault="00411E34" w:rsidP="007854AF">
      <w:pPr>
        <w:spacing w:line="240" w:lineRule="auto"/>
      </w:pPr>
      <w:r>
        <w:separator/>
      </w:r>
    </w:p>
  </w:endnote>
  <w:endnote w:type="continuationSeparator" w:id="0">
    <w:p w14:paraId="7B4CC41C" w14:textId="77777777" w:rsidR="00411E34" w:rsidRDefault="00411E34" w:rsidP="00785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w:altName w:val="Franklin Gothic Medium"/>
    <w:panose1 w:val="02020603050405020304"/>
    <w:charset w:val="00"/>
    <w:family w:val="roman"/>
    <w:pitch w:val="variable"/>
    <w:sig w:usb0="E0002AFF" w:usb1="C0007843"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6DE31" w14:textId="77777777" w:rsidR="00411E34" w:rsidRDefault="00411E34" w:rsidP="007854AF">
      <w:pPr>
        <w:spacing w:line="240" w:lineRule="auto"/>
      </w:pPr>
      <w:r>
        <w:separator/>
      </w:r>
    </w:p>
  </w:footnote>
  <w:footnote w:type="continuationSeparator" w:id="0">
    <w:p w14:paraId="3AECEF63" w14:textId="77777777" w:rsidR="00411E34" w:rsidRDefault="00411E34" w:rsidP="007854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C20F" w14:textId="0134569F" w:rsidR="007854AF" w:rsidRDefault="00C23E75">
    <w:pPr>
      <w:pStyle w:val="Header"/>
    </w:pPr>
    <w:r>
      <w:rPr>
        <w:noProof/>
      </w:rPr>
      <mc:AlternateContent>
        <mc:Choice Requires="wps">
          <w:drawing>
            <wp:anchor distT="45720" distB="45720" distL="114300" distR="114300" simplePos="0" relativeHeight="251670528" behindDoc="0" locked="0" layoutInCell="1" allowOverlap="1" wp14:anchorId="4690D43D" wp14:editId="4FEBBC05">
              <wp:simplePos x="0" y="0"/>
              <wp:positionH relativeFrom="margin">
                <wp:align>right</wp:align>
              </wp:positionH>
              <wp:positionV relativeFrom="paragraph">
                <wp:posOffset>1122045</wp:posOffset>
              </wp:positionV>
              <wp:extent cx="5160010" cy="20955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010" cy="209550"/>
                      </a:xfrm>
                      <a:prstGeom prst="rect">
                        <a:avLst/>
                      </a:prstGeom>
                      <a:noFill/>
                      <a:ln w="9525">
                        <a:noFill/>
                        <a:miter lim="800000"/>
                        <a:headEnd/>
                        <a:tailEnd/>
                      </a:ln>
                    </wps:spPr>
                    <wps:txbx>
                      <w:txbxContent>
                        <w:p w14:paraId="6E5F4E31" w14:textId="57B49992" w:rsidR="006D3F6F" w:rsidRPr="006D3F6F" w:rsidRDefault="001D175A" w:rsidP="00674501">
                          <w:pPr>
                            <w:jc w:val="left"/>
                            <w:rPr>
                              <w:rFonts w:ascii="Myriad Pro" w:hAnsi="Myriad Pro"/>
                              <w:b/>
                              <w:color w:val="FFFFFF" w:themeColor="background1"/>
                              <w:sz w:val="16"/>
                              <w:szCs w:val="16"/>
                            </w:rPr>
                          </w:pPr>
                          <w:proofErr w:type="gramStart"/>
                          <w:r>
                            <w:rPr>
                              <w:rFonts w:ascii="Myriad Pro" w:hAnsi="Myriad Pro"/>
                              <w:b/>
                              <w:color w:val="FFFFFF" w:themeColor="background1"/>
                              <w:sz w:val="16"/>
                              <w:szCs w:val="16"/>
                            </w:rPr>
                            <w:t>Received :</w:t>
                          </w:r>
                          <w:proofErr w:type="gramEnd"/>
                          <w:r>
                            <w:rPr>
                              <w:rFonts w:ascii="Myriad Pro" w:hAnsi="Myriad Pro"/>
                              <w:b/>
                              <w:color w:val="FFFFFF" w:themeColor="background1"/>
                              <w:sz w:val="16"/>
                              <w:szCs w:val="16"/>
                            </w:rPr>
                            <w:t xml:space="preserve"> …</w:t>
                          </w:r>
                          <w:r w:rsidR="006D3F6F" w:rsidRPr="006D3F6F">
                            <w:rPr>
                              <w:rFonts w:ascii="Myriad Pro" w:hAnsi="Myriad Pro"/>
                              <w:b/>
                              <w:color w:val="FFFFFF" w:themeColor="background1"/>
                              <w:sz w:val="16"/>
                              <w:szCs w:val="16"/>
                            </w:rPr>
                            <w:t xml:space="preserve"> </w:t>
                          </w:r>
                          <w:r>
                            <w:rPr>
                              <w:rFonts w:ascii="Myriad Pro" w:hAnsi="Myriad Pro"/>
                              <w:b/>
                              <w:color w:val="FFFFFF" w:themeColor="background1"/>
                              <w:sz w:val="16"/>
                              <w:szCs w:val="16"/>
                            </w:rPr>
                            <w:t>Januari</w:t>
                          </w:r>
                          <w:r w:rsidR="006D3F6F" w:rsidRPr="006D3F6F">
                            <w:rPr>
                              <w:rFonts w:ascii="Myriad Pro" w:hAnsi="Myriad Pro"/>
                              <w:b/>
                              <w:color w:val="FFFFFF" w:themeColor="background1"/>
                              <w:sz w:val="16"/>
                              <w:szCs w:val="16"/>
                            </w:rPr>
                            <w:t xml:space="preserve"> 202</w:t>
                          </w:r>
                          <w:r>
                            <w:rPr>
                              <w:rFonts w:ascii="Myriad Pro" w:hAnsi="Myriad Pro"/>
                              <w:b/>
                              <w:color w:val="FFFFFF" w:themeColor="background1"/>
                              <w:sz w:val="16"/>
                              <w:szCs w:val="16"/>
                            </w:rPr>
                            <w:t>5</w:t>
                          </w:r>
                          <w:r>
                            <w:rPr>
                              <w:rFonts w:ascii="Myriad Pro" w:hAnsi="Myriad Pro"/>
                              <w:b/>
                              <w:color w:val="FFFFFF" w:themeColor="background1"/>
                              <w:sz w:val="16"/>
                              <w:szCs w:val="16"/>
                            </w:rPr>
                            <w:tab/>
                            <w:t>Accepted : …</w:t>
                          </w:r>
                          <w:r w:rsidR="006D3F6F" w:rsidRPr="006D3F6F">
                            <w:rPr>
                              <w:rFonts w:ascii="Myriad Pro" w:hAnsi="Myriad Pro"/>
                              <w:b/>
                              <w:color w:val="FFFFFF" w:themeColor="background1"/>
                              <w:sz w:val="16"/>
                              <w:szCs w:val="16"/>
                            </w:rPr>
                            <w:t xml:space="preserve"> </w:t>
                          </w:r>
                          <w:r>
                            <w:rPr>
                              <w:rFonts w:ascii="Myriad Pro" w:hAnsi="Myriad Pro"/>
                              <w:b/>
                              <w:color w:val="FFFFFF" w:themeColor="background1"/>
                              <w:sz w:val="16"/>
                              <w:szCs w:val="16"/>
                            </w:rPr>
                            <w:t>Januari</w:t>
                          </w:r>
                          <w:r w:rsidR="006D3F6F" w:rsidRPr="006D3F6F">
                            <w:rPr>
                              <w:rFonts w:ascii="Myriad Pro" w:hAnsi="Myriad Pro"/>
                              <w:b/>
                              <w:color w:val="FFFFFF" w:themeColor="background1"/>
                              <w:sz w:val="16"/>
                              <w:szCs w:val="16"/>
                            </w:rPr>
                            <w:t xml:space="preserve"> 202</w:t>
                          </w:r>
                          <w:r>
                            <w:rPr>
                              <w:rFonts w:ascii="Myriad Pro" w:hAnsi="Myriad Pro"/>
                              <w:b/>
                              <w:color w:val="FFFFFF" w:themeColor="background1"/>
                              <w:sz w:val="16"/>
                              <w:szCs w:val="16"/>
                            </w:rPr>
                            <w:t>5</w:t>
                          </w:r>
                          <w:r w:rsidR="006D3F6F" w:rsidRPr="006D3F6F">
                            <w:rPr>
                              <w:rFonts w:ascii="Myriad Pro" w:hAnsi="Myriad Pro"/>
                              <w:b/>
                              <w:color w:val="FFFFFF" w:themeColor="background1"/>
                              <w:sz w:val="16"/>
                              <w:szCs w:val="16"/>
                            </w:rPr>
                            <w:tab/>
                            <w:t xml:space="preserve">Published : </w:t>
                          </w:r>
                          <w:r>
                            <w:rPr>
                              <w:rFonts w:ascii="Myriad Pro" w:hAnsi="Myriad Pro"/>
                              <w:b/>
                              <w:color w:val="FFFFFF" w:themeColor="background1"/>
                              <w:sz w:val="16"/>
                              <w:szCs w:val="16"/>
                            </w:rPr>
                            <w:t>…</w:t>
                          </w:r>
                          <w:r w:rsidR="006D3F6F" w:rsidRPr="006D3F6F">
                            <w:rPr>
                              <w:rFonts w:ascii="Myriad Pro" w:hAnsi="Myriad Pro"/>
                              <w:b/>
                              <w:color w:val="FFFFFF" w:themeColor="background1"/>
                              <w:sz w:val="16"/>
                              <w:szCs w:val="16"/>
                            </w:rPr>
                            <w:t xml:space="preserve"> </w:t>
                          </w:r>
                          <w:r>
                            <w:rPr>
                              <w:rFonts w:ascii="Myriad Pro" w:hAnsi="Myriad Pro"/>
                              <w:b/>
                              <w:color w:val="FFFFFF" w:themeColor="background1"/>
                              <w:sz w:val="16"/>
                              <w:szCs w:val="16"/>
                            </w:rPr>
                            <w:t>Januari</w:t>
                          </w:r>
                          <w:r w:rsidR="006D3F6F" w:rsidRPr="006D3F6F">
                            <w:rPr>
                              <w:rFonts w:ascii="Myriad Pro" w:hAnsi="Myriad Pro"/>
                              <w:b/>
                              <w:color w:val="FFFFFF" w:themeColor="background1"/>
                              <w:sz w:val="16"/>
                              <w:szCs w:val="16"/>
                            </w:rPr>
                            <w:t xml:space="preserve"> 202</w:t>
                          </w:r>
                          <w:r>
                            <w:rPr>
                              <w:rFonts w:ascii="Myriad Pro" w:hAnsi="Myriad Pro"/>
                              <w:b/>
                              <w:color w:val="FFFFFF" w:themeColor="background1"/>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0D43D" id="_x0000_t202" coordsize="21600,21600" o:spt="202" path="m,l,21600r21600,l21600,xe">
              <v:stroke joinstyle="miter"/>
              <v:path gradientshapeok="t" o:connecttype="rect"/>
            </v:shapetype>
            <v:shape id="Text Box 6" o:spid="_x0000_s1026" type="#_x0000_t202" style="position:absolute;left:0;text-align:left;margin-left:355.1pt;margin-top:88.35pt;width:406.3pt;height:16.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" filled="f" stroked="f">
              <v:textbox>
                <w:txbxContent>
                  <w:p w14:paraId="6E5F4E31" w14:textId="57B49992" w:rsidR="006D3F6F" w:rsidRPr="006D3F6F" w:rsidRDefault="001D175A" w:rsidP="00674501">
                    <w:pPr>
                      <w:jc w:val="left"/>
                      <w:rPr>
                        <w:rFonts w:ascii="Myriad Pro" w:hAnsi="Myriad Pro"/>
                        <w:b/>
                        <w:color w:val="FFFFFF" w:themeColor="background1"/>
                        <w:sz w:val="16"/>
                        <w:szCs w:val="16"/>
                      </w:rPr>
                    </w:pPr>
                    <w:proofErr w:type="gramStart"/>
                    <w:r>
                      <w:rPr>
                        <w:rFonts w:ascii="Myriad Pro" w:hAnsi="Myriad Pro"/>
                        <w:b/>
                        <w:color w:val="FFFFFF" w:themeColor="background1"/>
                        <w:sz w:val="16"/>
                        <w:szCs w:val="16"/>
                      </w:rPr>
                      <w:t>Received :</w:t>
                    </w:r>
                    <w:proofErr w:type="gramEnd"/>
                    <w:r>
                      <w:rPr>
                        <w:rFonts w:ascii="Myriad Pro" w:hAnsi="Myriad Pro"/>
                        <w:b/>
                        <w:color w:val="FFFFFF" w:themeColor="background1"/>
                        <w:sz w:val="16"/>
                        <w:szCs w:val="16"/>
                      </w:rPr>
                      <w:t xml:space="preserve"> …</w:t>
                    </w:r>
                    <w:r w:rsidR="006D3F6F" w:rsidRPr="006D3F6F">
                      <w:rPr>
                        <w:rFonts w:ascii="Myriad Pro" w:hAnsi="Myriad Pro"/>
                        <w:b/>
                        <w:color w:val="FFFFFF" w:themeColor="background1"/>
                        <w:sz w:val="16"/>
                        <w:szCs w:val="16"/>
                      </w:rPr>
                      <w:t xml:space="preserve"> </w:t>
                    </w:r>
                    <w:r>
                      <w:rPr>
                        <w:rFonts w:ascii="Myriad Pro" w:hAnsi="Myriad Pro"/>
                        <w:b/>
                        <w:color w:val="FFFFFF" w:themeColor="background1"/>
                        <w:sz w:val="16"/>
                        <w:szCs w:val="16"/>
                      </w:rPr>
                      <w:t>Januari</w:t>
                    </w:r>
                    <w:r w:rsidR="006D3F6F" w:rsidRPr="006D3F6F">
                      <w:rPr>
                        <w:rFonts w:ascii="Myriad Pro" w:hAnsi="Myriad Pro"/>
                        <w:b/>
                        <w:color w:val="FFFFFF" w:themeColor="background1"/>
                        <w:sz w:val="16"/>
                        <w:szCs w:val="16"/>
                      </w:rPr>
                      <w:t xml:space="preserve"> 202</w:t>
                    </w:r>
                    <w:r>
                      <w:rPr>
                        <w:rFonts w:ascii="Myriad Pro" w:hAnsi="Myriad Pro"/>
                        <w:b/>
                        <w:color w:val="FFFFFF" w:themeColor="background1"/>
                        <w:sz w:val="16"/>
                        <w:szCs w:val="16"/>
                      </w:rPr>
                      <w:t>5</w:t>
                    </w:r>
                    <w:r>
                      <w:rPr>
                        <w:rFonts w:ascii="Myriad Pro" w:hAnsi="Myriad Pro"/>
                        <w:b/>
                        <w:color w:val="FFFFFF" w:themeColor="background1"/>
                        <w:sz w:val="16"/>
                        <w:szCs w:val="16"/>
                      </w:rPr>
                      <w:tab/>
                      <w:t>Accepted : …</w:t>
                    </w:r>
                    <w:r w:rsidR="006D3F6F" w:rsidRPr="006D3F6F">
                      <w:rPr>
                        <w:rFonts w:ascii="Myriad Pro" w:hAnsi="Myriad Pro"/>
                        <w:b/>
                        <w:color w:val="FFFFFF" w:themeColor="background1"/>
                        <w:sz w:val="16"/>
                        <w:szCs w:val="16"/>
                      </w:rPr>
                      <w:t xml:space="preserve"> </w:t>
                    </w:r>
                    <w:r>
                      <w:rPr>
                        <w:rFonts w:ascii="Myriad Pro" w:hAnsi="Myriad Pro"/>
                        <w:b/>
                        <w:color w:val="FFFFFF" w:themeColor="background1"/>
                        <w:sz w:val="16"/>
                        <w:szCs w:val="16"/>
                      </w:rPr>
                      <w:t>Januari</w:t>
                    </w:r>
                    <w:r w:rsidR="006D3F6F" w:rsidRPr="006D3F6F">
                      <w:rPr>
                        <w:rFonts w:ascii="Myriad Pro" w:hAnsi="Myriad Pro"/>
                        <w:b/>
                        <w:color w:val="FFFFFF" w:themeColor="background1"/>
                        <w:sz w:val="16"/>
                        <w:szCs w:val="16"/>
                      </w:rPr>
                      <w:t xml:space="preserve"> 202</w:t>
                    </w:r>
                    <w:r>
                      <w:rPr>
                        <w:rFonts w:ascii="Myriad Pro" w:hAnsi="Myriad Pro"/>
                        <w:b/>
                        <w:color w:val="FFFFFF" w:themeColor="background1"/>
                        <w:sz w:val="16"/>
                        <w:szCs w:val="16"/>
                      </w:rPr>
                      <w:t>5</w:t>
                    </w:r>
                    <w:r w:rsidR="006D3F6F" w:rsidRPr="006D3F6F">
                      <w:rPr>
                        <w:rFonts w:ascii="Myriad Pro" w:hAnsi="Myriad Pro"/>
                        <w:b/>
                        <w:color w:val="FFFFFF" w:themeColor="background1"/>
                        <w:sz w:val="16"/>
                        <w:szCs w:val="16"/>
                      </w:rPr>
                      <w:tab/>
                      <w:t xml:space="preserve">Published : </w:t>
                    </w:r>
                    <w:r>
                      <w:rPr>
                        <w:rFonts w:ascii="Myriad Pro" w:hAnsi="Myriad Pro"/>
                        <w:b/>
                        <w:color w:val="FFFFFF" w:themeColor="background1"/>
                        <w:sz w:val="16"/>
                        <w:szCs w:val="16"/>
                      </w:rPr>
                      <w:t>…</w:t>
                    </w:r>
                    <w:r w:rsidR="006D3F6F" w:rsidRPr="006D3F6F">
                      <w:rPr>
                        <w:rFonts w:ascii="Myriad Pro" w:hAnsi="Myriad Pro"/>
                        <w:b/>
                        <w:color w:val="FFFFFF" w:themeColor="background1"/>
                        <w:sz w:val="16"/>
                        <w:szCs w:val="16"/>
                      </w:rPr>
                      <w:t xml:space="preserve"> </w:t>
                    </w:r>
                    <w:r>
                      <w:rPr>
                        <w:rFonts w:ascii="Myriad Pro" w:hAnsi="Myriad Pro"/>
                        <w:b/>
                        <w:color w:val="FFFFFF" w:themeColor="background1"/>
                        <w:sz w:val="16"/>
                        <w:szCs w:val="16"/>
                      </w:rPr>
                      <w:t>Januari</w:t>
                    </w:r>
                    <w:r w:rsidR="006D3F6F" w:rsidRPr="006D3F6F">
                      <w:rPr>
                        <w:rFonts w:ascii="Myriad Pro" w:hAnsi="Myriad Pro"/>
                        <w:b/>
                        <w:color w:val="FFFFFF" w:themeColor="background1"/>
                        <w:sz w:val="16"/>
                        <w:szCs w:val="16"/>
                      </w:rPr>
                      <w:t xml:space="preserve"> 202</w:t>
                    </w:r>
                    <w:r>
                      <w:rPr>
                        <w:rFonts w:ascii="Myriad Pro" w:hAnsi="Myriad Pro"/>
                        <w:b/>
                        <w:color w:val="FFFFFF" w:themeColor="background1"/>
                        <w:sz w:val="16"/>
                        <w:szCs w:val="16"/>
                      </w:rPr>
                      <w:t>5</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6266"/>
    <w:multiLevelType w:val="hybridMultilevel"/>
    <w:tmpl w:val="434871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EC1B54"/>
    <w:multiLevelType w:val="hybridMultilevel"/>
    <w:tmpl w:val="22940E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6422D5"/>
    <w:multiLevelType w:val="hybridMultilevel"/>
    <w:tmpl w:val="DB1A19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720623"/>
    <w:multiLevelType w:val="hybridMultilevel"/>
    <w:tmpl w:val="282ED9A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1491B8F"/>
    <w:multiLevelType w:val="hybridMultilevel"/>
    <w:tmpl w:val="E41456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5F6011"/>
    <w:multiLevelType w:val="hybridMultilevel"/>
    <w:tmpl w:val="83F859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6012473"/>
    <w:multiLevelType w:val="hybridMultilevel"/>
    <w:tmpl w:val="015A1E6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6D11CF"/>
    <w:multiLevelType w:val="hybridMultilevel"/>
    <w:tmpl w:val="A2D67CF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378B0118"/>
    <w:multiLevelType w:val="hybridMultilevel"/>
    <w:tmpl w:val="9878E1A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387E0712"/>
    <w:multiLevelType w:val="hybridMultilevel"/>
    <w:tmpl w:val="01E033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A6F7AF5"/>
    <w:multiLevelType w:val="hybridMultilevel"/>
    <w:tmpl w:val="BE54212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DAA6B5C"/>
    <w:multiLevelType w:val="hybridMultilevel"/>
    <w:tmpl w:val="0D8C23C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E803AA3"/>
    <w:multiLevelType w:val="hybridMultilevel"/>
    <w:tmpl w:val="9D54153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4E22E23"/>
    <w:multiLevelType w:val="hybridMultilevel"/>
    <w:tmpl w:val="4AF071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59B66CE"/>
    <w:multiLevelType w:val="hybridMultilevel"/>
    <w:tmpl w:val="7DB87C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6A300A6"/>
    <w:multiLevelType w:val="hybridMultilevel"/>
    <w:tmpl w:val="3F10AF00"/>
    <w:lvl w:ilvl="0" w:tplc="0421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B9E0E6D"/>
    <w:multiLevelType w:val="hybridMultilevel"/>
    <w:tmpl w:val="D2B87B1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5BFF0546"/>
    <w:multiLevelType w:val="hybridMultilevel"/>
    <w:tmpl w:val="F662AE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FEE6E64"/>
    <w:multiLevelType w:val="hybridMultilevel"/>
    <w:tmpl w:val="4900015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63492127"/>
    <w:multiLevelType w:val="hybridMultilevel"/>
    <w:tmpl w:val="FA8EC9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92467AE"/>
    <w:multiLevelType w:val="hybridMultilevel"/>
    <w:tmpl w:val="822EC1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0E730E6"/>
    <w:multiLevelType w:val="hybridMultilevel"/>
    <w:tmpl w:val="2E74A14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7886B27"/>
    <w:multiLevelType w:val="hybridMultilevel"/>
    <w:tmpl w:val="F99A0B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CD1227B"/>
    <w:multiLevelType w:val="hybridMultilevel"/>
    <w:tmpl w:val="FAC02E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E5309B7"/>
    <w:multiLevelType w:val="hybridMultilevel"/>
    <w:tmpl w:val="E92AA01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6"/>
  </w:num>
  <w:num w:numId="3">
    <w:abstractNumId w:val="6"/>
  </w:num>
  <w:num w:numId="4">
    <w:abstractNumId w:val="10"/>
  </w:num>
  <w:num w:numId="5">
    <w:abstractNumId w:val="0"/>
  </w:num>
  <w:num w:numId="6">
    <w:abstractNumId w:val="1"/>
  </w:num>
  <w:num w:numId="7">
    <w:abstractNumId w:val="20"/>
  </w:num>
  <w:num w:numId="8">
    <w:abstractNumId w:val="13"/>
  </w:num>
  <w:num w:numId="9">
    <w:abstractNumId w:val="15"/>
  </w:num>
  <w:num w:numId="10">
    <w:abstractNumId w:val="4"/>
  </w:num>
  <w:num w:numId="11">
    <w:abstractNumId w:val="21"/>
  </w:num>
  <w:num w:numId="12">
    <w:abstractNumId w:val="17"/>
  </w:num>
  <w:num w:numId="13">
    <w:abstractNumId w:val="9"/>
  </w:num>
  <w:num w:numId="14">
    <w:abstractNumId w:val="7"/>
  </w:num>
  <w:num w:numId="15">
    <w:abstractNumId w:val="11"/>
  </w:num>
  <w:num w:numId="16">
    <w:abstractNumId w:val="2"/>
  </w:num>
  <w:num w:numId="17">
    <w:abstractNumId w:val="19"/>
  </w:num>
  <w:num w:numId="18">
    <w:abstractNumId w:val="3"/>
  </w:num>
  <w:num w:numId="19">
    <w:abstractNumId w:val="14"/>
  </w:num>
  <w:num w:numId="20">
    <w:abstractNumId w:val="22"/>
  </w:num>
  <w:num w:numId="21">
    <w:abstractNumId w:val="12"/>
  </w:num>
  <w:num w:numId="22">
    <w:abstractNumId w:val="24"/>
  </w:num>
  <w:num w:numId="23">
    <w:abstractNumId w:val="23"/>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6C0"/>
    <w:rsid w:val="00017B34"/>
    <w:rsid w:val="00075A44"/>
    <w:rsid w:val="00102048"/>
    <w:rsid w:val="001063D5"/>
    <w:rsid w:val="00127E80"/>
    <w:rsid w:val="00174EC2"/>
    <w:rsid w:val="001D175A"/>
    <w:rsid w:val="002815DE"/>
    <w:rsid w:val="00370663"/>
    <w:rsid w:val="003858A0"/>
    <w:rsid w:val="003F1088"/>
    <w:rsid w:val="003F1D70"/>
    <w:rsid w:val="00411E34"/>
    <w:rsid w:val="005059B8"/>
    <w:rsid w:val="0054574D"/>
    <w:rsid w:val="00555205"/>
    <w:rsid w:val="00555405"/>
    <w:rsid w:val="00556212"/>
    <w:rsid w:val="00591842"/>
    <w:rsid w:val="0063602D"/>
    <w:rsid w:val="00674501"/>
    <w:rsid w:val="006D3F6F"/>
    <w:rsid w:val="00751CBF"/>
    <w:rsid w:val="007854AF"/>
    <w:rsid w:val="007B396B"/>
    <w:rsid w:val="00847FA5"/>
    <w:rsid w:val="008F2233"/>
    <w:rsid w:val="00975647"/>
    <w:rsid w:val="0097714D"/>
    <w:rsid w:val="009B2418"/>
    <w:rsid w:val="00AB5296"/>
    <w:rsid w:val="00AF441A"/>
    <w:rsid w:val="00B27915"/>
    <w:rsid w:val="00B44C06"/>
    <w:rsid w:val="00B576C0"/>
    <w:rsid w:val="00C23E75"/>
    <w:rsid w:val="00D32463"/>
    <w:rsid w:val="00DC50B8"/>
    <w:rsid w:val="00F80EBE"/>
    <w:rsid w:val="00FE6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30DA6"/>
  <w15:docId w15:val="{575761F8-007C-489A-A41C-678C1ED0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0DF"/>
  </w:style>
  <w:style w:type="paragraph" w:styleId="Heading1">
    <w:name w:val="heading 1"/>
    <w:basedOn w:val="Normal"/>
    <w:next w:val="Normal"/>
    <w:link w:val="Heading1Char"/>
    <w:uiPriority w:val="9"/>
    <w:qFormat/>
    <w:rsid w:val="00555405"/>
    <w:pPr>
      <w:outlineLvl w:val="0"/>
    </w:pPr>
    <w:rPr>
      <w:rFonts w:ascii="Bookman Old Style" w:eastAsia="Bookman Old Style" w:hAnsi="Bookman Old Style" w:cs="Bookman Old Style"/>
      <w:b/>
      <w:lang w:val="id-ID"/>
    </w:rPr>
  </w:style>
  <w:style w:type="paragraph" w:styleId="Heading2">
    <w:name w:val="heading 2"/>
    <w:basedOn w:val="Normal"/>
    <w:next w:val="Normal"/>
    <w:link w:val="Heading2Char"/>
    <w:uiPriority w:val="9"/>
    <w:unhideWhenUsed/>
    <w:qFormat/>
    <w:rsid w:val="00FE66A7"/>
    <w:pPr>
      <w:jc w:val="center"/>
      <w:outlineLvl w:val="1"/>
    </w:pPr>
    <w:rPr>
      <w:rFonts w:ascii="Bookman Old Style" w:eastAsia="Bookman Old Style" w:hAnsi="Bookman Old Style" w:cs="Bookman Old Style"/>
      <w:b/>
      <w:lang w:val="id-ID"/>
    </w:rPr>
  </w:style>
  <w:style w:type="paragraph" w:styleId="Heading3">
    <w:name w:val="heading 3"/>
    <w:basedOn w:val="Normal"/>
    <w:next w:val="Normal"/>
    <w:link w:val="Heading3Char"/>
    <w:uiPriority w:val="9"/>
    <w:semiHidden/>
    <w:unhideWhenUsed/>
    <w:qFormat/>
    <w:rsid w:val="00B348C9"/>
    <w:pPr>
      <w:keepNext/>
      <w:keepLines/>
      <w:spacing w:before="8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B348C9"/>
    <w:pPr>
      <w:keepNext/>
      <w:keepLines/>
      <w:spacing w:before="8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B348C9"/>
    <w:pPr>
      <w:keepNext/>
      <w:keepLines/>
      <w:spacing w:before="80" w:line="240" w:lineRule="auto"/>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B348C9"/>
    <w:pPr>
      <w:keepNext/>
      <w:keepLines/>
      <w:spacing w:before="80" w:line="240" w:lineRule="auto"/>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B348C9"/>
    <w:pPr>
      <w:keepNext/>
      <w:keepLines/>
      <w:spacing w:before="80" w:line="240" w:lineRule="auto"/>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B348C9"/>
    <w:pPr>
      <w:keepNext/>
      <w:keepLines/>
      <w:spacing w:before="8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B348C9"/>
    <w:pPr>
      <w:keepNext/>
      <w:keepLines/>
      <w:spacing w:before="8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348C9"/>
    <w:pPr>
      <w:spacing w:line="240" w:lineRule="auto"/>
      <w:contextualSpacing/>
    </w:pPr>
    <w:rPr>
      <w:rFonts w:asciiTheme="majorHAnsi" w:eastAsiaTheme="majorEastAsia" w:hAnsiTheme="majorHAnsi" w:cstheme="majorBidi"/>
      <w:caps/>
      <w:spacing w:val="40"/>
      <w:sz w:val="76"/>
      <w:szCs w:val="76"/>
    </w:rPr>
  </w:style>
  <w:style w:type="paragraph" w:styleId="ListParagraph">
    <w:name w:val="List Paragraph"/>
    <w:basedOn w:val="Normal"/>
    <w:uiPriority w:val="34"/>
    <w:qFormat/>
    <w:rsid w:val="00B348C9"/>
    <w:pPr>
      <w:ind w:left="720"/>
      <w:contextualSpacing/>
    </w:pPr>
  </w:style>
  <w:style w:type="character" w:customStyle="1" w:styleId="Heading1Char">
    <w:name w:val="Heading 1 Char"/>
    <w:basedOn w:val="DefaultParagraphFont"/>
    <w:link w:val="Heading1"/>
    <w:uiPriority w:val="9"/>
    <w:rsid w:val="00555405"/>
    <w:rPr>
      <w:rFonts w:ascii="Bookman Old Style" w:eastAsia="Bookman Old Style" w:hAnsi="Bookman Old Style" w:cs="Bookman Old Style"/>
      <w:b/>
      <w:lang w:val="id-ID"/>
    </w:rPr>
  </w:style>
  <w:style w:type="character" w:customStyle="1" w:styleId="Heading2Char">
    <w:name w:val="Heading 2 Char"/>
    <w:basedOn w:val="DefaultParagraphFont"/>
    <w:link w:val="Heading2"/>
    <w:uiPriority w:val="9"/>
    <w:rsid w:val="00FE66A7"/>
    <w:rPr>
      <w:rFonts w:ascii="Bookman Old Style" w:eastAsia="Bookman Old Style" w:hAnsi="Bookman Old Style" w:cs="Bookman Old Style"/>
      <w:b/>
      <w:lang w:val="id-ID"/>
    </w:rPr>
  </w:style>
  <w:style w:type="character" w:customStyle="1" w:styleId="Heading3Char">
    <w:name w:val="Heading 3 Char"/>
    <w:basedOn w:val="DefaultParagraphFont"/>
    <w:link w:val="Heading3"/>
    <w:uiPriority w:val="9"/>
    <w:semiHidden/>
    <w:rsid w:val="00B348C9"/>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B348C9"/>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B348C9"/>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B348C9"/>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B348C9"/>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B348C9"/>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B348C9"/>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B348C9"/>
    <w:pPr>
      <w:spacing w:line="240" w:lineRule="auto"/>
    </w:pPr>
    <w:rPr>
      <w:b/>
      <w:bCs/>
      <w:color w:val="2683C6" w:themeColor="accent2"/>
      <w:spacing w:val="10"/>
      <w:sz w:val="16"/>
      <w:szCs w:val="16"/>
    </w:rPr>
  </w:style>
  <w:style w:type="character" w:customStyle="1" w:styleId="TitleChar">
    <w:name w:val="Title Char"/>
    <w:basedOn w:val="DefaultParagraphFont"/>
    <w:link w:val="Title"/>
    <w:uiPriority w:val="10"/>
    <w:rsid w:val="00B348C9"/>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rPr>
      <w:color w:val="000000"/>
    </w:rPr>
  </w:style>
  <w:style w:type="character" w:customStyle="1" w:styleId="SubtitleChar">
    <w:name w:val="Subtitle Char"/>
    <w:basedOn w:val="DefaultParagraphFont"/>
    <w:link w:val="Subtitle"/>
    <w:uiPriority w:val="11"/>
    <w:rsid w:val="005317DB"/>
    <w:rPr>
      <w:color w:val="000000" w:themeColor="text1"/>
      <w:sz w:val="24"/>
      <w:szCs w:val="24"/>
    </w:rPr>
  </w:style>
  <w:style w:type="character" w:styleId="Strong">
    <w:name w:val="Strong"/>
    <w:basedOn w:val="DefaultParagraphFont"/>
    <w:uiPriority w:val="22"/>
    <w:qFormat/>
    <w:rsid w:val="00B348C9"/>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B348C9"/>
    <w:rPr>
      <w:rFonts w:asciiTheme="minorHAnsi" w:eastAsiaTheme="minorEastAsia" w:hAnsiTheme="minorHAnsi" w:cstheme="minorBidi"/>
      <w:i/>
      <w:iCs/>
      <w:color w:val="1C6194" w:themeColor="accent2" w:themeShade="BF"/>
      <w:sz w:val="20"/>
      <w:szCs w:val="20"/>
    </w:rPr>
  </w:style>
  <w:style w:type="paragraph" w:styleId="NoSpacing">
    <w:name w:val="No Spacing"/>
    <w:uiPriority w:val="1"/>
    <w:qFormat/>
    <w:rsid w:val="00B348C9"/>
    <w:pPr>
      <w:spacing w:line="240" w:lineRule="auto"/>
    </w:pPr>
  </w:style>
  <w:style w:type="paragraph" w:styleId="Quote">
    <w:name w:val="Quote"/>
    <w:basedOn w:val="Normal"/>
    <w:next w:val="Normal"/>
    <w:link w:val="QuoteChar"/>
    <w:uiPriority w:val="29"/>
    <w:qFormat/>
    <w:rsid w:val="00B348C9"/>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B348C9"/>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B348C9"/>
    <w:pPr>
      <w:spacing w:before="100" w:beforeAutospacing="1" w:after="240"/>
      <w:ind w:left="936" w:right="936"/>
      <w:jc w:val="center"/>
    </w:pPr>
    <w:rPr>
      <w:rFonts w:asciiTheme="majorHAnsi" w:eastAsiaTheme="majorEastAsia" w:hAnsiTheme="majorHAnsi" w:cstheme="majorBidi"/>
      <w:caps/>
      <w:color w:val="1C6194" w:themeColor="accent2" w:themeShade="BF"/>
      <w:spacing w:val="10"/>
      <w:sz w:val="28"/>
      <w:szCs w:val="28"/>
    </w:rPr>
  </w:style>
  <w:style w:type="character" w:customStyle="1" w:styleId="IntenseQuoteChar">
    <w:name w:val="Intense Quote Char"/>
    <w:basedOn w:val="DefaultParagraphFont"/>
    <w:link w:val="IntenseQuote"/>
    <w:uiPriority w:val="30"/>
    <w:rsid w:val="00B348C9"/>
    <w:rPr>
      <w:rFonts w:asciiTheme="majorHAnsi" w:eastAsiaTheme="majorEastAsia" w:hAnsiTheme="majorHAnsi" w:cstheme="majorBidi"/>
      <w:caps/>
      <w:color w:val="1C6194" w:themeColor="accent2" w:themeShade="BF"/>
      <w:spacing w:val="10"/>
      <w:sz w:val="28"/>
      <w:szCs w:val="28"/>
    </w:rPr>
  </w:style>
  <w:style w:type="character" w:styleId="SubtleEmphasis">
    <w:name w:val="Subtle Emphasis"/>
    <w:basedOn w:val="DefaultParagraphFont"/>
    <w:uiPriority w:val="19"/>
    <w:qFormat/>
    <w:rsid w:val="00B348C9"/>
    <w:rPr>
      <w:i/>
      <w:iCs/>
      <w:color w:val="auto"/>
    </w:rPr>
  </w:style>
  <w:style w:type="character" w:styleId="IntenseEmphasis">
    <w:name w:val="Intense Emphasis"/>
    <w:basedOn w:val="DefaultParagraphFont"/>
    <w:uiPriority w:val="21"/>
    <w:qFormat/>
    <w:rsid w:val="00B348C9"/>
    <w:rPr>
      <w:rFonts w:asciiTheme="minorHAnsi" w:eastAsiaTheme="minorEastAsia" w:hAnsiTheme="minorHAnsi" w:cstheme="minorBidi"/>
      <w:b/>
      <w:bCs/>
      <w:i/>
      <w:iCs/>
      <w:color w:val="1C6194" w:themeColor="accent2" w:themeShade="BF"/>
      <w:spacing w:val="0"/>
      <w:w w:val="100"/>
      <w:position w:val="0"/>
      <w:sz w:val="20"/>
      <w:szCs w:val="20"/>
    </w:rPr>
  </w:style>
  <w:style w:type="character" w:styleId="SubtleReference">
    <w:name w:val="Subtle Reference"/>
    <w:basedOn w:val="DefaultParagraphFont"/>
    <w:uiPriority w:val="31"/>
    <w:qFormat/>
    <w:rsid w:val="00B348C9"/>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B348C9"/>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B348C9"/>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B348C9"/>
    <w:pPr>
      <w:outlineLvl w:val="9"/>
    </w:pPr>
  </w:style>
  <w:style w:type="character" w:styleId="PlaceholderText">
    <w:name w:val="Placeholder Text"/>
    <w:basedOn w:val="DefaultParagraphFont"/>
    <w:uiPriority w:val="99"/>
    <w:semiHidden/>
    <w:rsid w:val="00683D07"/>
    <w:rPr>
      <w:color w:val="808080"/>
    </w:rPr>
  </w:style>
  <w:style w:type="paragraph" w:styleId="Header">
    <w:name w:val="header"/>
    <w:basedOn w:val="Normal"/>
    <w:link w:val="HeaderChar"/>
    <w:uiPriority w:val="99"/>
    <w:unhideWhenUsed/>
    <w:rsid w:val="00686807"/>
    <w:pPr>
      <w:tabs>
        <w:tab w:val="center" w:pos="4513"/>
        <w:tab w:val="right" w:pos="9026"/>
      </w:tabs>
      <w:spacing w:line="240" w:lineRule="auto"/>
    </w:pPr>
  </w:style>
  <w:style w:type="character" w:customStyle="1" w:styleId="HeaderChar">
    <w:name w:val="Header Char"/>
    <w:basedOn w:val="DefaultParagraphFont"/>
    <w:link w:val="Header"/>
    <w:uiPriority w:val="99"/>
    <w:rsid w:val="00686807"/>
  </w:style>
  <w:style w:type="paragraph" w:styleId="Footer">
    <w:name w:val="footer"/>
    <w:basedOn w:val="Normal"/>
    <w:link w:val="FooterChar"/>
    <w:uiPriority w:val="99"/>
    <w:unhideWhenUsed/>
    <w:rsid w:val="00686807"/>
    <w:pPr>
      <w:tabs>
        <w:tab w:val="center" w:pos="4513"/>
        <w:tab w:val="right" w:pos="9026"/>
      </w:tabs>
      <w:spacing w:line="240" w:lineRule="auto"/>
    </w:pPr>
  </w:style>
  <w:style w:type="character" w:customStyle="1" w:styleId="FooterChar">
    <w:name w:val="Footer Char"/>
    <w:basedOn w:val="DefaultParagraphFont"/>
    <w:link w:val="Footer"/>
    <w:uiPriority w:val="99"/>
    <w:rsid w:val="00686807"/>
  </w:style>
  <w:style w:type="paragraph" w:styleId="NormalWeb">
    <w:name w:val="Normal (Web)"/>
    <w:basedOn w:val="Normal"/>
    <w:uiPriority w:val="99"/>
    <w:semiHidden/>
    <w:unhideWhenUsed/>
    <w:rsid w:val="003D0EB8"/>
    <w:pPr>
      <w:spacing w:before="100" w:beforeAutospacing="1" w:after="100" w:afterAutospacing="1" w:line="240" w:lineRule="auto"/>
      <w:jc w:val="left"/>
    </w:pPr>
    <w:rPr>
      <w:rFonts w:ascii="Times New Roman" w:eastAsia="Times New Roman" w:hAnsi="Times New Roman" w:cs="Times New Roman"/>
      <w:lang w:eastAsia="id-ID"/>
    </w:rPr>
  </w:style>
  <w:style w:type="paragraph" w:styleId="TOC2">
    <w:name w:val="toc 2"/>
    <w:basedOn w:val="Normal"/>
    <w:next w:val="Normal"/>
    <w:autoRedefine/>
    <w:uiPriority w:val="39"/>
    <w:unhideWhenUsed/>
    <w:rsid w:val="00715923"/>
    <w:pPr>
      <w:spacing w:after="100" w:line="259" w:lineRule="auto"/>
      <w:ind w:left="220"/>
      <w:jc w:val="left"/>
    </w:pPr>
    <w:rPr>
      <w:rFonts w:cs="Times New Roman"/>
      <w:sz w:val="22"/>
      <w:szCs w:val="22"/>
      <w:lang w:eastAsia="id-ID"/>
    </w:rPr>
  </w:style>
  <w:style w:type="paragraph" w:styleId="TOC1">
    <w:name w:val="toc 1"/>
    <w:basedOn w:val="Normal"/>
    <w:next w:val="Normal"/>
    <w:autoRedefine/>
    <w:uiPriority w:val="39"/>
    <w:unhideWhenUsed/>
    <w:rsid w:val="00715923"/>
    <w:pPr>
      <w:spacing w:after="100" w:line="259" w:lineRule="auto"/>
      <w:jc w:val="left"/>
    </w:pPr>
    <w:rPr>
      <w:rFonts w:cs="Times New Roman"/>
      <w:sz w:val="22"/>
      <w:szCs w:val="22"/>
      <w:lang w:eastAsia="id-ID"/>
    </w:rPr>
  </w:style>
  <w:style w:type="paragraph" w:styleId="TOC3">
    <w:name w:val="toc 3"/>
    <w:basedOn w:val="Normal"/>
    <w:next w:val="Normal"/>
    <w:autoRedefine/>
    <w:uiPriority w:val="39"/>
    <w:unhideWhenUsed/>
    <w:rsid w:val="00715923"/>
    <w:pPr>
      <w:spacing w:after="100" w:line="259" w:lineRule="auto"/>
      <w:ind w:left="440"/>
      <w:jc w:val="left"/>
    </w:pPr>
    <w:rPr>
      <w:rFonts w:cs="Times New Roman"/>
      <w:sz w:val="22"/>
      <w:szCs w:val="22"/>
      <w:lang w:eastAsia="id-ID"/>
    </w:rPr>
  </w:style>
  <w:style w:type="character" w:styleId="Hyperlink">
    <w:name w:val="Hyperlink"/>
    <w:basedOn w:val="DefaultParagraphFont"/>
    <w:uiPriority w:val="99"/>
    <w:unhideWhenUsed/>
    <w:rsid w:val="00715923"/>
    <w:rPr>
      <w:color w:val="6EAC1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
  <a:themeElements>
    <a:clrScheme name="Custom 1">
      <a:dk1>
        <a:sysClr val="windowText" lastClr="000000"/>
      </a:dk1>
      <a:lt1>
        <a:sysClr val="window" lastClr="FFFFFF"/>
      </a:lt1>
      <a:dk2>
        <a:srgbClr val="335B74"/>
      </a:dk2>
      <a:lt2>
        <a:srgbClr val="FFFFFF"/>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slwLgYs9YH65y9SN5vUOC1N2Mw==">CgMxLjAyCGguZ2pkZ3hzOAByITFpOGgyY2NaWHZ2Tkd5a3RRYjhWdlJMaXZsX25iOHhQWA==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6616</Words>
  <Characters>37716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indra kris</cp:lastModifiedBy>
  <cp:revision>2</cp:revision>
  <cp:lastPrinted>2024-12-04T02:58:00Z</cp:lastPrinted>
  <dcterms:created xsi:type="dcterms:W3CDTF">2026-08-29T12:19:00Z</dcterms:created>
  <dcterms:modified xsi:type="dcterms:W3CDTF">2026-08-29T12:19:00Z</dcterms:modified>
</cp:coreProperties>
</file>